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4D" w:rsidRPr="00C4154B" w:rsidRDefault="00EF0C4D" w:rsidP="00EF0C4D">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6"/>
          <w:szCs w:val="36"/>
        </w:rPr>
      </w:pPr>
      <w:r w:rsidRPr="00C4154B">
        <w:rPr>
          <w:rStyle w:val="Strong"/>
          <w:rFonts w:asciiTheme="minorHAnsi" w:hAnsiTheme="minorHAnsi"/>
          <w:color w:val="548DD4" w:themeColor="text2" w:themeTint="99"/>
          <w:sz w:val="36"/>
          <w:szCs w:val="36"/>
        </w:rPr>
        <w:t>Introduction</w:t>
      </w:r>
    </w:p>
    <w:p w:rsidR="00EF0C4D" w:rsidRDefault="008F63C8" w:rsidP="00EF0C4D">
      <w:pPr>
        <w:rPr>
          <w:rFonts w:asciiTheme="minorHAnsi" w:eastAsia="Calibri" w:hAnsiTheme="minorHAnsi" w:cs="Calibri"/>
          <w:szCs w:val="24"/>
        </w:rPr>
      </w:pPr>
      <w:r w:rsidRPr="008F63C8">
        <w:rPr>
          <w:rFonts w:asciiTheme="minorHAnsi" w:eastAsia="Calibri" w:hAnsiTheme="minorHAnsi" w:cs="Calibri"/>
          <w:szCs w:val="24"/>
        </w:rPr>
        <w:t>The ways that we store and distribute information are not neutral, but have social and political implications for the societies in which these materials function. This module examines the wide variety of materials that have been used for information storage, and uses lessons learned to predict the potentials and pitfalls of new magnetic storage materials. The degradation of different materials for information storage can have a profound impact upon democracy in a society, who has access to information, and whose stories are recorded and accessible.</w:t>
      </w:r>
    </w:p>
    <w:p w:rsidR="008F63C8" w:rsidRPr="00C4154B" w:rsidRDefault="008F63C8" w:rsidP="00EF0C4D">
      <w:pPr>
        <w:rPr>
          <w:rFonts w:asciiTheme="minorHAnsi" w:hAnsiTheme="minorHAnsi"/>
          <w:b/>
          <w:color w:val="4F81BD" w:themeColor="accent1"/>
          <w:sz w:val="28"/>
          <w:szCs w:val="28"/>
        </w:rPr>
      </w:pPr>
    </w:p>
    <w:p w:rsidR="00EF0C4D" w:rsidRPr="00C4154B" w:rsidRDefault="00EF0C4D" w:rsidP="00EF0C4D">
      <w:pPr>
        <w:rPr>
          <w:rFonts w:asciiTheme="minorHAnsi" w:hAnsiTheme="minorHAnsi"/>
          <w:b/>
          <w:szCs w:val="24"/>
        </w:rPr>
      </w:pPr>
      <w:r w:rsidRPr="00C4154B">
        <w:rPr>
          <w:rFonts w:asciiTheme="minorHAnsi" w:hAnsiTheme="minorHAnsi"/>
          <w:b/>
          <w:szCs w:val="24"/>
        </w:rPr>
        <w:t>Module Objectives</w:t>
      </w:r>
    </w:p>
    <w:p w:rsidR="00EF0C4D" w:rsidRPr="00C4154B" w:rsidRDefault="00EF0C4D" w:rsidP="00EF0C4D">
      <w:pPr>
        <w:rPr>
          <w:rFonts w:asciiTheme="minorHAnsi" w:hAnsiTheme="minorHAnsi"/>
        </w:rPr>
      </w:pPr>
      <w:r w:rsidRPr="00C4154B">
        <w:rPr>
          <w:rFonts w:asciiTheme="minorHAnsi" w:hAnsiTheme="minorHAnsi"/>
        </w:rPr>
        <w:t>Students will:</w:t>
      </w:r>
    </w:p>
    <w:p w:rsidR="008F63C8" w:rsidRPr="008F63C8" w:rsidRDefault="008F63C8" w:rsidP="008F63C8">
      <w:pPr>
        <w:pStyle w:val="NormalWeb"/>
        <w:numPr>
          <w:ilvl w:val="0"/>
          <w:numId w:val="8"/>
        </w:numPr>
        <w:shd w:val="clear" w:color="auto" w:fill="FFFFFF"/>
        <w:spacing w:before="0" w:beforeAutospacing="0" w:after="0" w:afterAutospacing="0"/>
        <w:rPr>
          <w:rFonts w:asciiTheme="minorHAnsi" w:eastAsiaTheme="minorEastAsia" w:hAnsiTheme="minorHAnsi" w:cstheme="minorBidi"/>
        </w:rPr>
      </w:pPr>
      <w:r w:rsidRPr="008F63C8">
        <w:rPr>
          <w:rFonts w:asciiTheme="minorHAnsi" w:eastAsiaTheme="minorEastAsia" w:hAnsiTheme="minorHAnsi" w:cstheme="minorBidi"/>
        </w:rPr>
        <w:t xml:space="preserve">identify the </w:t>
      </w:r>
      <w:r w:rsidR="00A84BA4" w:rsidRPr="008F63C8">
        <w:rPr>
          <w:rFonts w:asciiTheme="minorHAnsi" w:eastAsiaTheme="minorEastAsia" w:hAnsiTheme="minorHAnsi" w:cstheme="minorBidi"/>
        </w:rPr>
        <w:t>properties</w:t>
      </w:r>
      <w:r w:rsidRPr="008F63C8">
        <w:rPr>
          <w:rFonts w:asciiTheme="minorHAnsi" w:eastAsiaTheme="minorEastAsia" w:hAnsiTheme="minorHAnsi" w:cstheme="minorBidi"/>
        </w:rPr>
        <w:t xml:space="preserve"> of different writing materials, including stone, papyrus, parchment, and paper</w:t>
      </w:r>
    </w:p>
    <w:p w:rsidR="008F63C8" w:rsidRPr="008F63C8" w:rsidRDefault="008F63C8" w:rsidP="008F63C8">
      <w:pPr>
        <w:pStyle w:val="NormalWeb"/>
        <w:numPr>
          <w:ilvl w:val="0"/>
          <w:numId w:val="8"/>
        </w:numPr>
        <w:shd w:val="clear" w:color="auto" w:fill="FFFFFF"/>
        <w:spacing w:before="0" w:beforeAutospacing="0" w:after="0" w:afterAutospacing="0"/>
        <w:rPr>
          <w:rFonts w:asciiTheme="minorHAnsi" w:eastAsiaTheme="minorEastAsia" w:hAnsiTheme="minorHAnsi" w:cstheme="minorBidi"/>
        </w:rPr>
      </w:pPr>
      <w:r w:rsidRPr="008F63C8">
        <w:rPr>
          <w:rFonts w:asciiTheme="minorHAnsi" w:eastAsiaTheme="minorEastAsia" w:hAnsiTheme="minorHAnsi" w:cstheme="minorBidi"/>
        </w:rPr>
        <w:t>identify the properties of magnetic materials</w:t>
      </w:r>
    </w:p>
    <w:p w:rsidR="008F63C8" w:rsidRPr="008F63C8" w:rsidRDefault="008F63C8" w:rsidP="008F63C8">
      <w:pPr>
        <w:pStyle w:val="NormalWeb"/>
        <w:numPr>
          <w:ilvl w:val="0"/>
          <w:numId w:val="8"/>
        </w:numPr>
        <w:shd w:val="clear" w:color="auto" w:fill="FFFFFF"/>
        <w:spacing w:before="0" w:beforeAutospacing="0" w:after="0" w:afterAutospacing="0"/>
        <w:rPr>
          <w:rFonts w:asciiTheme="minorHAnsi" w:eastAsiaTheme="minorEastAsia" w:hAnsiTheme="minorHAnsi" w:cstheme="minorBidi"/>
        </w:rPr>
      </w:pPr>
      <w:r w:rsidRPr="008F63C8">
        <w:rPr>
          <w:rFonts w:asciiTheme="minorHAnsi" w:eastAsiaTheme="minorEastAsia" w:hAnsiTheme="minorHAnsi" w:cstheme="minorBidi"/>
        </w:rPr>
        <w:t>discover the uses and applications of writing materials both historically and in modern times</w:t>
      </w:r>
    </w:p>
    <w:p w:rsidR="008F63C8" w:rsidRDefault="008F63C8" w:rsidP="008F63C8">
      <w:pPr>
        <w:pStyle w:val="NormalWeb"/>
        <w:numPr>
          <w:ilvl w:val="0"/>
          <w:numId w:val="8"/>
        </w:numPr>
        <w:shd w:val="clear" w:color="auto" w:fill="FFFFFF"/>
        <w:spacing w:before="0" w:beforeAutospacing="0" w:after="0" w:afterAutospacing="0"/>
        <w:rPr>
          <w:rFonts w:asciiTheme="minorHAnsi" w:eastAsiaTheme="minorEastAsia" w:hAnsiTheme="minorHAnsi" w:cstheme="minorBidi"/>
        </w:rPr>
      </w:pPr>
      <w:r w:rsidRPr="008F63C8">
        <w:rPr>
          <w:rFonts w:asciiTheme="minorHAnsi" w:eastAsiaTheme="minorEastAsia" w:hAnsiTheme="minorHAnsi" w:cstheme="minorBidi"/>
        </w:rPr>
        <w:t>examine the political dimensions of information storage</w:t>
      </w:r>
    </w:p>
    <w:p w:rsidR="008F63C8" w:rsidRDefault="008F63C8" w:rsidP="008F63C8">
      <w:pPr>
        <w:pStyle w:val="NormalWeb"/>
        <w:numPr>
          <w:ilvl w:val="0"/>
          <w:numId w:val="8"/>
        </w:numPr>
        <w:shd w:val="clear" w:color="auto" w:fill="FFFFFF"/>
        <w:spacing w:before="0" w:beforeAutospacing="0" w:after="0" w:afterAutospacing="0"/>
        <w:rPr>
          <w:rStyle w:val="Strong"/>
          <w:rFonts w:asciiTheme="minorHAnsi" w:eastAsiaTheme="minorEastAsia" w:hAnsiTheme="minorHAnsi" w:cstheme="minorBidi"/>
          <w:b w:val="0"/>
          <w:bCs w:val="0"/>
        </w:rPr>
      </w:pPr>
      <w:r w:rsidRPr="008F63C8">
        <w:rPr>
          <w:rFonts w:asciiTheme="minorHAnsi" w:eastAsiaTheme="minorEastAsia" w:hAnsiTheme="minorHAnsi" w:cstheme="minorBidi"/>
        </w:rPr>
        <w:t>discover how different technologies for information storage shape how we use and access information, as well as how we manipulate new writing materials</w:t>
      </w:r>
    </w:p>
    <w:p w:rsidR="008F63C8" w:rsidRPr="008F63C8" w:rsidRDefault="008F63C8" w:rsidP="008F63C8">
      <w:pPr>
        <w:pStyle w:val="NormalWeb"/>
        <w:shd w:val="clear" w:color="auto" w:fill="FFFFFF"/>
        <w:spacing w:before="0" w:beforeAutospacing="0" w:after="0" w:afterAutospacing="0"/>
        <w:ind w:left="720"/>
        <w:rPr>
          <w:rStyle w:val="Strong"/>
          <w:rFonts w:asciiTheme="minorHAnsi" w:eastAsiaTheme="minorEastAsia" w:hAnsiTheme="minorHAnsi" w:cstheme="minorBidi"/>
          <w:b w:val="0"/>
          <w:bCs w:val="0"/>
        </w:rPr>
      </w:pPr>
    </w:p>
    <w:p w:rsidR="00EF0C4D" w:rsidRPr="00C4154B" w:rsidRDefault="00EF0C4D" w:rsidP="00EF0C4D">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Readings, Lecture, and Practice</w:t>
      </w:r>
    </w:p>
    <w:p w:rsidR="00EF0C4D" w:rsidRPr="00C4154B" w:rsidRDefault="00EF0C4D" w:rsidP="00EF0C4D">
      <w:pPr>
        <w:pStyle w:val="NormalWeb"/>
        <w:shd w:val="clear" w:color="auto" w:fill="FFFFFF"/>
        <w:spacing w:before="0" w:beforeAutospacing="0" w:after="0" w:afterAutospacing="0" w:line="300" w:lineRule="atLeast"/>
        <w:rPr>
          <w:rFonts w:asciiTheme="minorHAnsi" w:hAnsiTheme="minorHAnsi"/>
          <w:color w:val="333333"/>
        </w:rPr>
      </w:pPr>
      <w:r w:rsidRPr="00C4154B">
        <w:rPr>
          <w:rStyle w:val="Strong"/>
          <w:rFonts w:asciiTheme="minorHAnsi" w:hAnsiTheme="minorHAnsi"/>
          <w:color w:val="333333"/>
        </w:rPr>
        <w:t>Watch: </w:t>
      </w:r>
      <w:hyperlink r:id="rId7" w:history="1">
        <w:r w:rsidR="008F63C8" w:rsidRPr="008F63C8">
          <w:rPr>
            <w:rStyle w:val="Hyperlink"/>
            <w:rFonts w:asciiTheme="minorHAnsi" w:hAnsiTheme="minorHAnsi"/>
          </w:rPr>
          <w:t>Writing Materials (15:54)</w:t>
        </w:r>
      </w:hyperlink>
    </w:p>
    <w:p w:rsidR="00EF0C4D" w:rsidRPr="00C4154B" w:rsidRDefault="00EF0C4D" w:rsidP="00EF0C4D">
      <w:pPr>
        <w:pStyle w:val="NormalWeb"/>
        <w:shd w:val="clear" w:color="auto" w:fill="FFFFFF"/>
        <w:spacing w:before="0" w:beforeAutospacing="0" w:after="0" w:afterAutospacing="0" w:line="300" w:lineRule="atLeast"/>
        <w:rPr>
          <w:rFonts w:asciiTheme="minorHAnsi" w:hAnsiTheme="minorHAnsi"/>
          <w:color w:val="333333"/>
        </w:rPr>
      </w:pPr>
    </w:p>
    <w:p w:rsidR="00A56874" w:rsidRPr="00C4154B" w:rsidRDefault="00A56874" w:rsidP="00A56874">
      <w:pPr>
        <w:widowControl w:val="0"/>
        <w:rPr>
          <w:rFonts w:asciiTheme="minorHAnsi" w:hAnsiTheme="minorHAnsi"/>
          <w:i/>
          <w:szCs w:val="24"/>
        </w:rPr>
      </w:pPr>
      <w:r w:rsidRPr="00C4154B">
        <w:rPr>
          <w:rStyle w:val="Strong"/>
          <w:rFonts w:asciiTheme="minorHAnsi" w:hAnsiTheme="minorHAnsi"/>
          <w:color w:val="333333"/>
          <w:szCs w:val="24"/>
        </w:rPr>
        <w:t>Read:</w:t>
      </w:r>
      <w:r w:rsidRPr="00C4154B">
        <w:rPr>
          <w:rStyle w:val="apple-converted-space"/>
          <w:rFonts w:asciiTheme="minorHAnsi" w:hAnsiTheme="minorHAnsi"/>
          <w:b/>
          <w:bCs/>
          <w:color w:val="333333"/>
          <w:szCs w:val="24"/>
        </w:rPr>
        <w:t> </w:t>
      </w:r>
      <w:r>
        <w:rPr>
          <w:rFonts w:asciiTheme="minorHAnsi" w:hAnsiTheme="minorHAnsi"/>
          <w:i/>
          <w:szCs w:val="24"/>
        </w:rPr>
        <w:t xml:space="preserve">Politics of Knowledge by Bonnie </w:t>
      </w:r>
      <w:proofErr w:type="spellStart"/>
      <w:r>
        <w:rPr>
          <w:rFonts w:asciiTheme="minorHAnsi" w:hAnsiTheme="minorHAnsi"/>
          <w:i/>
          <w:szCs w:val="24"/>
        </w:rPr>
        <w:t>Effros</w:t>
      </w:r>
      <w:proofErr w:type="spellEnd"/>
    </w:p>
    <w:p w:rsidR="00A56874" w:rsidRDefault="00A56874" w:rsidP="00EF0C4D">
      <w:pPr>
        <w:pStyle w:val="NormalWeb"/>
        <w:shd w:val="clear" w:color="auto" w:fill="FFFFFF"/>
        <w:spacing w:before="0" w:beforeAutospacing="0" w:after="150" w:afterAutospacing="0" w:line="300" w:lineRule="atLeast"/>
        <w:rPr>
          <w:rStyle w:val="Emphasis"/>
          <w:rFonts w:asciiTheme="minorHAnsi" w:hAnsiTheme="minorHAnsi"/>
          <w:color w:val="333333"/>
        </w:rPr>
      </w:pPr>
    </w:p>
    <w:p w:rsidR="00EF0C4D" w:rsidRPr="00C4154B" w:rsidRDefault="00EF0C4D" w:rsidP="00EF0C4D">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Emphasis"/>
          <w:rFonts w:asciiTheme="minorHAnsi" w:hAnsiTheme="minorHAnsi"/>
          <w:color w:val="333333"/>
        </w:rPr>
        <w:t>To prepare for your quizzes and exams, take notes and think about how the lecture content relates to your readings as you watch the lecture.</w:t>
      </w:r>
    </w:p>
    <w:p w:rsidR="00EF0C4D" w:rsidRPr="00C4154B" w:rsidRDefault="00EF0C4D" w:rsidP="00EF0C4D">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Strong"/>
          <w:rFonts w:asciiTheme="minorHAnsi" w:hAnsiTheme="minorHAnsi"/>
          <w:color w:val="333333"/>
        </w:rPr>
        <w:t>Practice:</w:t>
      </w:r>
      <w:r w:rsidRPr="00C4154B">
        <w:rPr>
          <w:rStyle w:val="apple-converted-space"/>
          <w:rFonts w:asciiTheme="minorHAnsi" w:hAnsiTheme="minorHAnsi"/>
          <w:b/>
          <w:bCs/>
          <w:color w:val="333333"/>
        </w:rPr>
        <w:t> </w:t>
      </w:r>
      <w:r>
        <w:rPr>
          <w:rFonts w:asciiTheme="minorHAnsi" w:hAnsiTheme="minorHAnsi"/>
        </w:rPr>
        <w:t xml:space="preserve">Take the </w:t>
      </w:r>
      <w:r w:rsidR="00AB55E9">
        <w:rPr>
          <w:rFonts w:asciiTheme="minorHAnsi" w:hAnsiTheme="minorHAnsi"/>
        </w:rPr>
        <w:t>Writing Materials</w:t>
      </w:r>
      <w:r w:rsidRPr="00C4154B">
        <w:rPr>
          <w:rStyle w:val="Hyperlink"/>
          <w:rFonts w:asciiTheme="minorHAnsi" w:hAnsiTheme="minorHAnsi"/>
          <w:bCs/>
          <w:color w:val="auto"/>
        </w:rPr>
        <w:t xml:space="preserve"> Quiz</w:t>
      </w:r>
    </w:p>
    <w:p w:rsidR="00EF0C4D" w:rsidRPr="00C4154B" w:rsidRDefault="00EF0C4D" w:rsidP="00EF0C4D">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C4154B">
        <w:rPr>
          <w:rStyle w:val="Emphasis"/>
          <w:rFonts w:asciiTheme="minorHAnsi" w:hAnsiTheme="minorHAnsi"/>
          <w:color w:val="333333"/>
        </w:rPr>
        <w:t>The practice quiz has 10 questions. You will have</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90 seconds</w:t>
      </w:r>
      <w:r w:rsidRPr="00C4154B">
        <w:rPr>
          <w:rStyle w:val="apple-converted-space"/>
          <w:rFonts w:asciiTheme="minorHAnsi" w:hAnsiTheme="minorHAnsi"/>
          <w:i/>
          <w:iCs/>
          <w:color w:val="333333"/>
        </w:rPr>
        <w:t> </w:t>
      </w:r>
      <w:r w:rsidRPr="00C4154B">
        <w:rPr>
          <w:rStyle w:val="Emphasis"/>
          <w:rFonts w:asciiTheme="minorHAnsi" w:hAnsiTheme="minorHAnsi"/>
          <w:color w:val="333333"/>
        </w:rPr>
        <w:t>to complete each question. You may only take the practice quiz</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one time</w:t>
      </w:r>
      <w:r w:rsidRPr="00C4154B">
        <w:rPr>
          <w:rStyle w:val="apple-converted-space"/>
          <w:rFonts w:asciiTheme="minorHAnsi" w:hAnsiTheme="minorHAnsi"/>
          <w:i/>
          <w:iCs/>
          <w:color w:val="333333"/>
        </w:rPr>
        <w:t> </w:t>
      </w:r>
      <w:r w:rsidRPr="00C4154B">
        <w:rPr>
          <w:rStyle w:val="Emphasis"/>
          <w:rFonts w:asciiTheme="minorHAnsi" w:hAnsiTheme="minorHAnsi"/>
          <w:color w:val="333333"/>
        </w:rPr>
        <w:t>and</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you must finish it once you open it</w:t>
      </w:r>
      <w:r w:rsidRPr="00C4154B">
        <w:rPr>
          <w:rStyle w:val="apple-converted-space"/>
          <w:rFonts w:asciiTheme="minorHAnsi" w:hAnsiTheme="minorHAnsi"/>
          <w:i/>
          <w:iCs/>
          <w:color w:val="333333"/>
        </w:rPr>
        <w:t> </w:t>
      </w:r>
      <w:r w:rsidRPr="00C4154B">
        <w:rPr>
          <w:rStyle w:val="Emphasis"/>
          <w:rFonts w:asciiTheme="minorHAnsi" w:hAnsiTheme="minorHAnsi"/>
          <w:color w:val="333333"/>
        </w:rPr>
        <w:t xml:space="preserve">so be sure you have adequately prepared by taking notes while you watched the lecture and </w:t>
      </w:r>
      <w:r w:rsidR="00A84BA4">
        <w:rPr>
          <w:rStyle w:val="Emphasis"/>
          <w:rFonts w:asciiTheme="minorHAnsi" w:hAnsiTheme="minorHAnsi"/>
          <w:color w:val="333333"/>
        </w:rPr>
        <w:t>by reading</w:t>
      </w:r>
      <w:r w:rsidRPr="00C4154B">
        <w:rPr>
          <w:rStyle w:val="Emphasis"/>
          <w:rFonts w:asciiTheme="minorHAnsi" w:hAnsiTheme="minorHAnsi"/>
          <w:color w:val="333333"/>
        </w:rPr>
        <w:t xml:space="preserve"> the chapter and studying before you begin.  </w:t>
      </w:r>
    </w:p>
    <w:p w:rsidR="00A56874" w:rsidRDefault="00EF0C4D" w:rsidP="00A56874">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Assignment:  Application Video Analysis</w:t>
      </w:r>
    </w:p>
    <w:p w:rsidR="00A56874" w:rsidRDefault="00A56874" w:rsidP="00A56874">
      <w:pPr>
        <w:shd w:val="clear" w:color="auto" w:fill="FFFFFF"/>
        <w:spacing w:line="300" w:lineRule="atLeast"/>
        <w:rPr>
          <w:rFonts w:asciiTheme="minorHAnsi" w:hAnsiTheme="minorHAnsi"/>
          <w:color w:val="333333"/>
          <w:szCs w:val="24"/>
        </w:rPr>
      </w:pPr>
      <w:r>
        <w:rPr>
          <w:rFonts w:asciiTheme="minorHAnsi" w:hAnsiTheme="minorHAnsi"/>
          <w:b/>
          <w:color w:val="333333"/>
          <w:szCs w:val="24"/>
        </w:rPr>
        <w:t xml:space="preserve">Key Concept: </w:t>
      </w:r>
      <w:r w:rsidRPr="00E4683E">
        <w:rPr>
          <w:rFonts w:asciiTheme="minorHAnsi" w:hAnsiTheme="minorHAnsi"/>
          <w:color w:val="333333"/>
          <w:szCs w:val="24"/>
        </w:rPr>
        <w:t>With the growing use of cell phone cameras</w:t>
      </w:r>
      <w:r>
        <w:rPr>
          <w:rFonts w:asciiTheme="minorHAnsi" w:hAnsiTheme="minorHAnsi"/>
          <w:color w:val="333333"/>
          <w:szCs w:val="24"/>
        </w:rPr>
        <w:t>,</w:t>
      </w:r>
      <w:r w:rsidRPr="00E4683E">
        <w:rPr>
          <w:rFonts w:asciiTheme="minorHAnsi" w:hAnsiTheme="minorHAnsi"/>
          <w:color w:val="333333"/>
          <w:szCs w:val="24"/>
        </w:rPr>
        <w:t xml:space="preserve"> the huge increase in both image and video storage is driving a significant need for high density memory devices.  Magnetic materials have been used to help keep up with the demand for memory.  Through ever decreasing bit size there has been a</w:t>
      </w:r>
      <w:r>
        <w:rPr>
          <w:rFonts w:asciiTheme="minorHAnsi" w:hAnsiTheme="minorHAnsi"/>
          <w:color w:val="333333"/>
          <w:szCs w:val="24"/>
        </w:rPr>
        <w:t>n</w:t>
      </w:r>
      <w:r w:rsidRPr="00E4683E">
        <w:rPr>
          <w:rFonts w:asciiTheme="minorHAnsi" w:hAnsiTheme="minorHAnsi"/>
          <w:color w:val="333333"/>
          <w:szCs w:val="24"/>
        </w:rPr>
        <w:t xml:space="preserve"> exponential increase in memory storage in hard drives.</w:t>
      </w:r>
      <w:r>
        <w:rPr>
          <w:rFonts w:asciiTheme="minorHAnsi" w:hAnsiTheme="minorHAnsi"/>
          <w:color w:val="333333"/>
          <w:szCs w:val="24"/>
        </w:rPr>
        <w:t xml:space="preserve"> As with information storage materials that existed before magnetic materials, magnetic materials will impact how we locate, share, and store </w:t>
      </w:r>
      <w:r>
        <w:rPr>
          <w:rFonts w:asciiTheme="minorHAnsi" w:hAnsiTheme="minorHAnsi"/>
          <w:color w:val="333333"/>
          <w:szCs w:val="24"/>
        </w:rPr>
        <w:lastRenderedPageBreak/>
        <w:t>information in ways that affect relationships, political and media regimes, and practices across society.</w:t>
      </w:r>
    </w:p>
    <w:p w:rsidR="00A56874" w:rsidRDefault="00A56874" w:rsidP="00A56874">
      <w:pPr>
        <w:shd w:val="clear" w:color="auto" w:fill="FFFFFF"/>
        <w:spacing w:line="300" w:lineRule="atLeast"/>
        <w:rPr>
          <w:rFonts w:asciiTheme="minorHAnsi" w:hAnsiTheme="minorHAnsi"/>
          <w:color w:val="333333"/>
          <w:szCs w:val="24"/>
        </w:rPr>
      </w:pPr>
    </w:p>
    <w:p w:rsidR="00EF0C4D" w:rsidRPr="00A56874" w:rsidRDefault="00EF0C4D" w:rsidP="00A56874">
      <w:pPr>
        <w:shd w:val="clear" w:color="auto" w:fill="FFFFFF"/>
        <w:spacing w:line="300" w:lineRule="atLeast"/>
        <w:rPr>
          <w:rFonts w:asciiTheme="minorHAnsi" w:hAnsiTheme="minorHAnsi"/>
          <w:b/>
          <w:color w:val="333333"/>
          <w:szCs w:val="24"/>
        </w:rPr>
      </w:pPr>
      <w:r w:rsidRPr="00CA1638">
        <w:rPr>
          <w:rFonts w:asciiTheme="minorHAnsi" w:hAnsiTheme="minorHAnsi"/>
          <w:b/>
          <w:color w:val="333333"/>
          <w:szCs w:val="24"/>
        </w:rPr>
        <w:t>Assignment Instructions:</w:t>
      </w:r>
    </w:p>
    <w:p w:rsidR="00EF0C4D" w:rsidRPr="00CA1638" w:rsidRDefault="00B73071" w:rsidP="00EF0C4D">
      <w:pPr>
        <w:shd w:val="clear" w:color="auto" w:fill="FFFFFF"/>
        <w:spacing w:line="300" w:lineRule="atLeast"/>
        <w:rPr>
          <w:rFonts w:asciiTheme="minorHAnsi" w:hAnsiTheme="minorHAnsi"/>
          <w:bCs/>
          <w:color w:val="333333"/>
          <w:szCs w:val="24"/>
        </w:rPr>
      </w:pPr>
      <w:r w:rsidRPr="00B73071">
        <w:rPr>
          <w:rFonts w:asciiTheme="minorHAnsi" w:hAnsiTheme="minorHAnsi"/>
          <w:bCs/>
          <w:color w:val="333333"/>
          <w:szCs w:val="24"/>
        </w:rPr>
        <w:t>Before the video reflect on the lessons of this unit by considering the questions below.</w:t>
      </w:r>
      <w:r w:rsidR="00EF0C4D" w:rsidRPr="00CA1638">
        <w:rPr>
          <w:rFonts w:asciiTheme="minorHAnsi" w:hAnsiTheme="minorHAnsi"/>
          <w:bCs/>
          <w:color w:val="333333"/>
          <w:szCs w:val="24"/>
        </w:rPr>
        <w:t xml:space="preserve">  As you watch the video, think about how each question is answered.</w:t>
      </w:r>
    </w:p>
    <w:p w:rsidR="008F63C8" w:rsidRPr="00F1550F" w:rsidRDefault="008F63C8" w:rsidP="009D0BBC">
      <w:pPr>
        <w:numPr>
          <w:ilvl w:val="0"/>
          <w:numId w:val="7"/>
        </w:numPr>
        <w:shd w:val="clear" w:color="auto" w:fill="FFFFFF"/>
        <w:spacing w:before="100" w:beforeAutospacing="1" w:after="100" w:afterAutospacing="1" w:line="300" w:lineRule="atLeast"/>
        <w:rPr>
          <w:rFonts w:asciiTheme="minorHAnsi" w:hAnsiTheme="minorHAnsi"/>
          <w:color w:val="333333"/>
          <w:szCs w:val="24"/>
        </w:rPr>
      </w:pPr>
      <w:bookmarkStart w:id="0" w:name="_GoBack"/>
      <w:r w:rsidRPr="00F1550F">
        <w:rPr>
          <w:rFonts w:asciiTheme="minorHAnsi" w:hAnsiTheme="minorHAnsi"/>
          <w:color w:val="333333"/>
          <w:szCs w:val="24"/>
        </w:rPr>
        <w:t>What is a magnetic material?</w:t>
      </w:r>
    </w:p>
    <w:p w:rsidR="008F63C8" w:rsidRPr="00F1550F" w:rsidRDefault="008F63C8" w:rsidP="009D0BBC">
      <w:pPr>
        <w:numPr>
          <w:ilvl w:val="0"/>
          <w:numId w:val="7"/>
        </w:numPr>
        <w:shd w:val="clear" w:color="auto" w:fill="FFFFFF"/>
        <w:spacing w:before="100" w:beforeAutospacing="1" w:after="100" w:afterAutospacing="1" w:line="300" w:lineRule="atLeast"/>
        <w:rPr>
          <w:rFonts w:asciiTheme="minorHAnsi" w:hAnsiTheme="minorHAnsi"/>
          <w:color w:val="333333"/>
          <w:szCs w:val="24"/>
        </w:rPr>
      </w:pPr>
      <w:r w:rsidRPr="00F1550F">
        <w:rPr>
          <w:rFonts w:asciiTheme="minorHAnsi" w:hAnsiTheme="minorHAnsi"/>
          <w:color w:val="333333"/>
          <w:szCs w:val="24"/>
        </w:rPr>
        <w:t>What is the difference between primary, secondary, and archival storage?</w:t>
      </w:r>
    </w:p>
    <w:p w:rsidR="008F63C8" w:rsidRPr="00F1550F" w:rsidRDefault="008F63C8" w:rsidP="009D0BBC">
      <w:pPr>
        <w:numPr>
          <w:ilvl w:val="0"/>
          <w:numId w:val="7"/>
        </w:numPr>
        <w:shd w:val="clear" w:color="auto" w:fill="FFFFFF"/>
        <w:spacing w:before="100" w:beforeAutospacing="1" w:after="100" w:afterAutospacing="1" w:line="300" w:lineRule="atLeast"/>
        <w:rPr>
          <w:rFonts w:asciiTheme="minorHAnsi" w:hAnsiTheme="minorHAnsi"/>
          <w:color w:val="333333"/>
          <w:szCs w:val="24"/>
        </w:rPr>
      </w:pPr>
      <w:r w:rsidRPr="00F1550F">
        <w:rPr>
          <w:rFonts w:asciiTheme="minorHAnsi" w:hAnsiTheme="minorHAnsi"/>
          <w:color w:val="333333"/>
          <w:szCs w:val="24"/>
        </w:rPr>
        <w:t>How does size matter in magnetic data storage?</w:t>
      </w:r>
    </w:p>
    <w:p w:rsidR="008F63C8" w:rsidRPr="00F1550F" w:rsidRDefault="008F63C8" w:rsidP="009D0BBC">
      <w:pPr>
        <w:numPr>
          <w:ilvl w:val="0"/>
          <w:numId w:val="7"/>
        </w:numPr>
        <w:shd w:val="clear" w:color="auto" w:fill="FFFFFF"/>
        <w:spacing w:before="100" w:beforeAutospacing="1" w:after="100" w:afterAutospacing="1" w:line="300" w:lineRule="atLeast"/>
        <w:rPr>
          <w:rFonts w:asciiTheme="minorHAnsi" w:hAnsiTheme="minorHAnsi"/>
          <w:color w:val="333333"/>
          <w:szCs w:val="24"/>
        </w:rPr>
      </w:pPr>
      <w:r w:rsidRPr="00F1550F">
        <w:rPr>
          <w:rFonts w:asciiTheme="minorHAnsi" w:hAnsiTheme="minorHAnsi"/>
          <w:color w:val="333333"/>
          <w:szCs w:val="24"/>
        </w:rPr>
        <w:t>What new information affordances do magnetic materials provide?</w:t>
      </w:r>
    </w:p>
    <w:p w:rsidR="00EF0C4D" w:rsidRPr="008F63C8" w:rsidRDefault="008F63C8" w:rsidP="009D0BBC">
      <w:pPr>
        <w:numPr>
          <w:ilvl w:val="0"/>
          <w:numId w:val="7"/>
        </w:numPr>
        <w:shd w:val="clear" w:color="auto" w:fill="FFFFFF"/>
        <w:spacing w:before="100" w:beforeAutospacing="1" w:after="100" w:afterAutospacing="1" w:line="300" w:lineRule="atLeast"/>
        <w:rPr>
          <w:rFonts w:asciiTheme="minorHAnsi" w:hAnsiTheme="minorHAnsi"/>
          <w:color w:val="333333"/>
          <w:szCs w:val="24"/>
        </w:rPr>
      </w:pPr>
      <w:r w:rsidRPr="00F1550F">
        <w:rPr>
          <w:rFonts w:asciiTheme="minorHAnsi" w:hAnsiTheme="minorHAnsi"/>
          <w:color w:val="333333"/>
          <w:szCs w:val="24"/>
        </w:rPr>
        <w:t>What are the benefits and limitations of the media of papyrus, parchment, paper, and magnetic memory devices?</w:t>
      </w:r>
    </w:p>
    <w:bookmarkEnd w:id="0"/>
    <w:p w:rsidR="00EF0C4D" w:rsidRPr="00C4154B" w:rsidRDefault="00EF0C4D" w:rsidP="00EF0C4D">
      <w:pPr>
        <w:shd w:val="clear" w:color="auto" w:fill="FFFFFF"/>
        <w:spacing w:line="300" w:lineRule="atLeast"/>
        <w:rPr>
          <w:rFonts w:asciiTheme="minorHAnsi" w:hAnsiTheme="minorHAnsi"/>
          <w:b/>
          <w:bCs/>
          <w:color w:val="333333"/>
          <w:szCs w:val="24"/>
        </w:rPr>
      </w:pPr>
      <w:r w:rsidRPr="00C4154B">
        <w:rPr>
          <w:rFonts w:asciiTheme="minorHAnsi" w:hAnsiTheme="minorHAnsi"/>
          <w:b/>
          <w:bCs/>
          <w:color w:val="333333"/>
          <w:szCs w:val="24"/>
        </w:rPr>
        <w:t xml:space="preserve">Watch:  </w:t>
      </w:r>
      <w:hyperlink r:id="rId8" w:history="1">
        <w:r w:rsidR="008F63C8" w:rsidRPr="008F63C8">
          <w:rPr>
            <w:rStyle w:val="Hyperlink"/>
            <w:rFonts w:asciiTheme="minorHAnsi" w:hAnsiTheme="minorHAnsi"/>
          </w:rPr>
          <w:t>Information Storage Systems (11:33)</w:t>
        </w:r>
      </w:hyperlink>
    </w:p>
    <w:p w:rsidR="00EF0C4D" w:rsidRPr="00C4154B" w:rsidRDefault="00EF0C4D" w:rsidP="00EF0C4D">
      <w:pPr>
        <w:shd w:val="clear" w:color="auto" w:fill="FFFFFF"/>
        <w:spacing w:line="300" w:lineRule="atLeast"/>
        <w:rPr>
          <w:rFonts w:asciiTheme="minorHAnsi" w:hAnsiTheme="minorHAnsi"/>
          <w:b/>
          <w:bCs/>
          <w:color w:val="333333"/>
          <w:szCs w:val="24"/>
        </w:rPr>
      </w:pPr>
    </w:p>
    <w:p w:rsidR="00EF0C4D" w:rsidRPr="00C4154B" w:rsidRDefault="00EF0C4D" w:rsidP="00EF0C4D">
      <w:pPr>
        <w:shd w:val="clear" w:color="auto" w:fill="FFFFFF"/>
        <w:spacing w:line="300" w:lineRule="atLeast"/>
        <w:rPr>
          <w:rFonts w:asciiTheme="minorHAnsi" w:hAnsiTheme="minorHAnsi"/>
          <w:color w:val="333333"/>
          <w:szCs w:val="24"/>
          <w:shd w:val="clear" w:color="auto" w:fill="FFFFFF"/>
        </w:rPr>
      </w:pPr>
      <w:r w:rsidRPr="00C4154B">
        <w:rPr>
          <w:rStyle w:val="Strong"/>
          <w:rFonts w:asciiTheme="minorHAnsi" w:hAnsiTheme="minorHAnsi"/>
          <w:color w:val="333333"/>
          <w:szCs w:val="24"/>
          <w:shd w:val="clear" w:color="auto" w:fill="FFFFFF"/>
        </w:rPr>
        <w:t xml:space="preserve">Write a </w:t>
      </w:r>
      <w:r w:rsidR="00793A43" w:rsidRPr="00C4154B">
        <w:rPr>
          <w:rStyle w:val="Strong"/>
          <w:rFonts w:asciiTheme="minorHAnsi" w:hAnsiTheme="minorHAnsi"/>
          <w:color w:val="333333"/>
          <w:szCs w:val="24"/>
          <w:shd w:val="clear" w:color="auto" w:fill="FFFFFF"/>
        </w:rPr>
        <w:t>1-page</w:t>
      </w:r>
      <w:r w:rsidRPr="00C4154B">
        <w:rPr>
          <w:rStyle w:val="Strong"/>
          <w:rFonts w:asciiTheme="minorHAnsi" w:hAnsiTheme="minorHAnsi"/>
          <w:color w:val="333333"/>
          <w:szCs w:val="24"/>
          <w:shd w:val="clear" w:color="auto" w:fill="FFFFFF"/>
        </w:rPr>
        <w:t xml:space="preserve"> essay</w:t>
      </w:r>
      <w:r w:rsidRPr="00C4154B">
        <w:rPr>
          <w:rFonts w:asciiTheme="minorHAnsi" w:hAnsiTheme="minorHAnsi"/>
          <w:color w:val="333333"/>
          <w:szCs w:val="24"/>
          <w:shd w:val="clear" w:color="auto" w:fill="FFFFFF"/>
        </w:rPr>
        <w:t xml:space="preserve"> synthesizing the answers to the questions above with what you've learned in the lectures and readings.  (full sentences in paragraphs, double-space, 11-12 </w:t>
      </w:r>
      <w:r w:rsidR="00A84BA4" w:rsidRPr="00C4154B">
        <w:rPr>
          <w:rFonts w:asciiTheme="minorHAnsi" w:hAnsiTheme="minorHAnsi"/>
          <w:color w:val="333333"/>
          <w:szCs w:val="24"/>
          <w:shd w:val="clear" w:color="auto" w:fill="FFFFFF"/>
        </w:rPr>
        <w:t>pt.</w:t>
      </w:r>
      <w:r w:rsidRPr="00C4154B">
        <w:rPr>
          <w:rFonts w:asciiTheme="minorHAnsi" w:hAnsiTheme="minorHAnsi"/>
          <w:color w:val="333333"/>
          <w:szCs w:val="24"/>
          <w:shd w:val="clear" w:color="auto" w:fill="FFFFFF"/>
        </w:rPr>
        <w:t xml:space="preserve"> font). This assignment will be graded out of 10 points on effort, use of the lecture, video, reading materials, </w:t>
      </w:r>
      <w:r w:rsidR="00A84BA4">
        <w:rPr>
          <w:rFonts w:asciiTheme="minorHAnsi" w:hAnsiTheme="minorHAnsi"/>
          <w:color w:val="333333"/>
          <w:szCs w:val="24"/>
          <w:shd w:val="clear" w:color="auto" w:fill="FFFFFF"/>
        </w:rPr>
        <w:t>and thoughtful reflection. See the r</w:t>
      </w:r>
      <w:r w:rsidRPr="00C4154B">
        <w:rPr>
          <w:rFonts w:asciiTheme="minorHAnsi" w:hAnsiTheme="minorHAnsi"/>
          <w:color w:val="333333"/>
          <w:szCs w:val="24"/>
          <w:shd w:val="clear" w:color="auto" w:fill="FFFFFF"/>
        </w:rPr>
        <w:t>ubric attached to this assignment for grading criteria.  Be sure your name is on the paper. A cover page is not necessary.</w:t>
      </w:r>
    </w:p>
    <w:p w:rsidR="00EF0C4D" w:rsidRPr="00C4154B" w:rsidRDefault="00EF0C4D" w:rsidP="00EF0C4D">
      <w:pPr>
        <w:shd w:val="clear" w:color="auto" w:fill="FFFFFF"/>
        <w:spacing w:line="300" w:lineRule="atLeast"/>
        <w:rPr>
          <w:rFonts w:asciiTheme="minorHAnsi" w:hAnsiTheme="minorHAnsi"/>
          <w:color w:val="333333"/>
          <w:szCs w:val="24"/>
          <w:shd w:val="clear" w:color="auto" w:fill="FFFFFF"/>
        </w:rPr>
      </w:pPr>
    </w:p>
    <w:p w:rsidR="00CA1638" w:rsidRPr="0073448A" w:rsidRDefault="00CA1638" w:rsidP="00CA1638">
      <w:pPr>
        <w:shd w:val="clear" w:color="auto" w:fill="FFFFFF"/>
        <w:spacing w:after="150" w:line="300" w:lineRule="atLeast"/>
        <w:rPr>
          <w:rFonts w:asciiTheme="minorHAnsi" w:hAnsiTheme="minorHAnsi"/>
          <w:szCs w:val="24"/>
        </w:rPr>
      </w:pPr>
      <w:r w:rsidRPr="0073448A">
        <w:rPr>
          <w:rFonts w:asciiTheme="minorHAnsi" w:hAnsiTheme="minorHAnsi"/>
          <w:szCs w:val="24"/>
        </w:rPr>
        <w:t>Refer to the due dates document for submission dates and the rubric for grading criteria.</w:t>
      </w:r>
    </w:p>
    <w:p w:rsidR="00EF0C4D" w:rsidRPr="00D20EE3" w:rsidRDefault="00EF0C4D" w:rsidP="00EF0C4D">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D73185" w:rsidRPr="00D20EE3" w:rsidTr="006536E5">
        <w:tc>
          <w:tcPr>
            <w:tcW w:w="1989"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Criterion</w:t>
            </w:r>
          </w:p>
        </w:tc>
        <w:tc>
          <w:tcPr>
            <w:tcW w:w="1965"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9-10 points</w:t>
            </w:r>
          </w:p>
        </w:tc>
        <w:tc>
          <w:tcPr>
            <w:tcW w:w="2036"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6-8 points</w:t>
            </w:r>
          </w:p>
        </w:tc>
        <w:tc>
          <w:tcPr>
            <w:tcW w:w="1955"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3-5 points</w:t>
            </w:r>
          </w:p>
        </w:tc>
        <w:tc>
          <w:tcPr>
            <w:tcW w:w="1631"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0-2 points</w:t>
            </w:r>
          </w:p>
        </w:tc>
      </w:tr>
      <w:tr w:rsidR="00EF0C4D" w:rsidRPr="00D20EE3" w:rsidTr="006536E5">
        <w:tc>
          <w:tcPr>
            <w:tcW w:w="1989" w:type="dxa"/>
          </w:tcPr>
          <w:p w:rsidR="00103C52" w:rsidRPr="00103C52" w:rsidRDefault="00EF0C4D" w:rsidP="006536E5">
            <w:pPr>
              <w:rPr>
                <w:rFonts w:asciiTheme="minorHAnsi" w:hAnsiTheme="minorHAnsi"/>
                <w:sz w:val="22"/>
                <w:szCs w:val="22"/>
              </w:rPr>
            </w:pPr>
            <w:r w:rsidRPr="00103C52">
              <w:rPr>
                <w:rFonts w:asciiTheme="minorHAnsi" w:hAnsiTheme="minorHAnsi"/>
                <w:sz w:val="22"/>
                <w:szCs w:val="22"/>
              </w:rPr>
              <w:t>Response Content</w:t>
            </w:r>
          </w:p>
          <w:p w:rsidR="00103C52" w:rsidRPr="00103C52" w:rsidRDefault="00103C52" w:rsidP="006536E5">
            <w:pPr>
              <w:rPr>
                <w:rFonts w:asciiTheme="minorHAnsi" w:hAnsiTheme="minorHAnsi"/>
                <w:sz w:val="22"/>
                <w:szCs w:val="22"/>
              </w:rPr>
            </w:pPr>
            <w:r w:rsidRPr="00103C52">
              <w:rPr>
                <w:rFonts w:asciiTheme="minorHAnsi" w:hAnsiTheme="minorHAnsi"/>
                <w:sz w:val="22"/>
                <w:szCs w:val="22"/>
              </w:rPr>
              <w:t>(10 Points)</w:t>
            </w:r>
          </w:p>
          <w:p w:rsidR="00EF0C4D" w:rsidRPr="00103C52" w:rsidRDefault="00EF0C4D" w:rsidP="00103C52">
            <w:pPr>
              <w:ind w:firstLine="720"/>
              <w:rPr>
                <w:rFonts w:asciiTheme="minorHAnsi" w:hAnsiTheme="minorHAnsi"/>
                <w:sz w:val="22"/>
                <w:szCs w:val="22"/>
              </w:rPr>
            </w:pPr>
          </w:p>
        </w:tc>
        <w:tc>
          <w:tcPr>
            <w:tcW w:w="1965"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Responses are appropriate, thoughtful, and indicate engagement with the video.</w:t>
            </w:r>
          </w:p>
        </w:tc>
        <w:tc>
          <w:tcPr>
            <w:tcW w:w="2036" w:type="dxa"/>
          </w:tcPr>
          <w:p w:rsidR="00EF0C4D" w:rsidRPr="00103C52" w:rsidRDefault="00EF0C4D" w:rsidP="00A84BA4">
            <w:pPr>
              <w:rPr>
                <w:rFonts w:asciiTheme="minorHAnsi" w:hAnsiTheme="minorHAnsi"/>
                <w:sz w:val="22"/>
                <w:szCs w:val="22"/>
              </w:rPr>
            </w:pPr>
            <w:r w:rsidRPr="00103C52">
              <w:rPr>
                <w:rFonts w:asciiTheme="minorHAnsi" w:hAnsiTheme="minorHAnsi"/>
                <w:sz w:val="22"/>
                <w:szCs w:val="22"/>
              </w:rPr>
              <w:t>Responses have minor inconsistencies with the video or are not supported by content.</w:t>
            </w:r>
          </w:p>
        </w:tc>
        <w:tc>
          <w:tcPr>
            <w:tcW w:w="1955" w:type="dxa"/>
          </w:tcPr>
          <w:p w:rsidR="00EF0C4D" w:rsidRPr="00103C52" w:rsidRDefault="00EF0C4D" w:rsidP="00A84BA4">
            <w:pPr>
              <w:rPr>
                <w:rFonts w:asciiTheme="minorHAnsi" w:hAnsiTheme="minorHAnsi"/>
                <w:sz w:val="22"/>
                <w:szCs w:val="22"/>
              </w:rPr>
            </w:pPr>
            <w:r w:rsidRPr="00103C52">
              <w:rPr>
                <w:rFonts w:asciiTheme="minorHAnsi" w:hAnsiTheme="minorHAnsi"/>
                <w:sz w:val="22"/>
                <w:szCs w:val="22"/>
              </w:rPr>
              <w:t>Responses have major inconsistencies with the video or are not supported by content.</w:t>
            </w:r>
          </w:p>
        </w:tc>
        <w:tc>
          <w:tcPr>
            <w:tcW w:w="1631"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 xml:space="preserve">Responses are inaccurate, careless, and/or opinions </w:t>
            </w:r>
            <w:r w:rsidR="00A84BA4" w:rsidRPr="00103C52">
              <w:rPr>
                <w:rFonts w:asciiTheme="minorHAnsi" w:hAnsiTheme="minorHAnsi"/>
                <w:sz w:val="22"/>
                <w:szCs w:val="22"/>
              </w:rPr>
              <w:t xml:space="preserve">are </w:t>
            </w:r>
            <w:r w:rsidRPr="00103C52">
              <w:rPr>
                <w:rFonts w:asciiTheme="minorHAnsi" w:hAnsiTheme="minorHAnsi"/>
                <w:sz w:val="22"/>
                <w:szCs w:val="22"/>
              </w:rPr>
              <w:t>not supported by content.</w:t>
            </w:r>
          </w:p>
        </w:tc>
      </w:tr>
      <w:tr w:rsidR="00EF0C4D" w:rsidRPr="00D20EE3" w:rsidTr="006536E5">
        <w:tc>
          <w:tcPr>
            <w:tcW w:w="1989"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Mechanics</w:t>
            </w:r>
          </w:p>
          <w:p w:rsidR="00103C52" w:rsidRPr="00103C52" w:rsidRDefault="00103C52" w:rsidP="006536E5">
            <w:pPr>
              <w:rPr>
                <w:rFonts w:asciiTheme="minorHAnsi" w:hAnsiTheme="minorHAnsi"/>
                <w:sz w:val="22"/>
                <w:szCs w:val="22"/>
              </w:rPr>
            </w:pPr>
            <w:r w:rsidRPr="00103C52">
              <w:rPr>
                <w:rFonts w:asciiTheme="minorHAnsi" w:hAnsiTheme="minorHAnsi"/>
                <w:sz w:val="22"/>
                <w:szCs w:val="22"/>
              </w:rPr>
              <w:t>(10 Points)</w:t>
            </w:r>
          </w:p>
        </w:tc>
        <w:tc>
          <w:tcPr>
            <w:tcW w:w="1965"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 xml:space="preserve">Grammar, sentence structure and punctuation are correct and </w:t>
            </w:r>
            <w:r w:rsidR="00A84BA4" w:rsidRPr="00103C52">
              <w:rPr>
                <w:rFonts w:asciiTheme="minorHAnsi" w:hAnsiTheme="minorHAnsi"/>
                <w:sz w:val="22"/>
                <w:szCs w:val="22"/>
              </w:rPr>
              <w:t xml:space="preserve">paper is </w:t>
            </w:r>
            <w:r w:rsidRPr="00103C52">
              <w:rPr>
                <w:rFonts w:asciiTheme="minorHAnsi" w:hAnsiTheme="minorHAnsi"/>
                <w:sz w:val="22"/>
                <w:szCs w:val="22"/>
              </w:rPr>
              <w:t>properly cited.</w:t>
            </w:r>
          </w:p>
        </w:tc>
        <w:tc>
          <w:tcPr>
            <w:tcW w:w="2036"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 xml:space="preserve">Minor issues with grammar, </w:t>
            </w:r>
            <w:r w:rsidR="00A84BA4" w:rsidRPr="00103C52">
              <w:rPr>
                <w:rFonts w:asciiTheme="minorHAnsi" w:hAnsiTheme="minorHAnsi"/>
                <w:sz w:val="22"/>
                <w:szCs w:val="22"/>
              </w:rPr>
              <w:t>punctuation and/</w:t>
            </w:r>
            <w:r w:rsidRPr="00103C52">
              <w:rPr>
                <w:rFonts w:asciiTheme="minorHAnsi" w:hAnsiTheme="minorHAnsi"/>
                <w:sz w:val="22"/>
                <w:szCs w:val="22"/>
              </w:rPr>
              <w:t>or sentence structure and citations.</w:t>
            </w:r>
          </w:p>
        </w:tc>
        <w:tc>
          <w:tcPr>
            <w:tcW w:w="1955"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Significant issue</w:t>
            </w:r>
            <w:r w:rsidR="00A84BA4" w:rsidRPr="00103C52">
              <w:rPr>
                <w:rFonts w:asciiTheme="minorHAnsi" w:hAnsiTheme="minorHAnsi"/>
                <w:sz w:val="22"/>
                <w:szCs w:val="22"/>
              </w:rPr>
              <w:t>s with grammar, punctuation and/</w:t>
            </w:r>
            <w:r w:rsidRPr="00103C52">
              <w:rPr>
                <w:rFonts w:asciiTheme="minorHAnsi" w:hAnsiTheme="minorHAnsi"/>
                <w:sz w:val="22"/>
                <w:szCs w:val="22"/>
              </w:rPr>
              <w:t>or sentence structure and citations.</w:t>
            </w:r>
          </w:p>
        </w:tc>
        <w:tc>
          <w:tcPr>
            <w:tcW w:w="1631"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Major issue</w:t>
            </w:r>
            <w:r w:rsidR="00A84BA4" w:rsidRPr="00103C52">
              <w:rPr>
                <w:rFonts w:asciiTheme="minorHAnsi" w:hAnsiTheme="minorHAnsi"/>
                <w:sz w:val="22"/>
                <w:szCs w:val="22"/>
              </w:rPr>
              <w:t>s with grammar, punctuation and/</w:t>
            </w:r>
            <w:r w:rsidRPr="00103C52">
              <w:rPr>
                <w:rFonts w:asciiTheme="minorHAnsi" w:hAnsiTheme="minorHAnsi"/>
                <w:sz w:val="22"/>
                <w:szCs w:val="22"/>
              </w:rPr>
              <w:t>or sentences and citations</w:t>
            </w:r>
          </w:p>
        </w:tc>
      </w:tr>
      <w:tr w:rsidR="00EF0C4D" w:rsidRPr="00D20EE3" w:rsidTr="006536E5">
        <w:tc>
          <w:tcPr>
            <w:tcW w:w="1989" w:type="dxa"/>
          </w:tcPr>
          <w:p w:rsidR="00EF0C4D" w:rsidRPr="00103C52" w:rsidRDefault="00EF0C4D" w:rsidP="006536E5">
            <w:pPr>
              <w:rPr>
                <w:rFonts w:asciiTheme="minorHAnsi" w:hAnsiTheme="minorHAnsi"/>
                <w:sz w:val="22"/>
                <w:szCs w:val="22"/>
              </w:rPr>
            </w:pPr>
            <w:r w:rsidRPr="00103C52">
              <w:rPr>
                <w:rFonts w:asciiTheme="minorHAnsi" w:hAnsiTheme="minorHAnsi"/>
                <w:sz w:val="22"/>
                <w:szCs w:val="22"/>
              </w:rPr>
              <w:t>Total</w:t>
            </w:r>
          </w:p>
        </w:tc>
        <w:tc>
          <w:tcPr>
            <w:tcW w:w="1965" w:type="dxa"/>
          </w:tcPr>
          <w:p w:rsidR="00EF0C4D" w:rsidRPr="00103C52" w:rsidRDefault="00EF0C4D" w:rsidP="006536E5">
            <w:pPr>
              <w:rPr>
                <w:rFonts w:asciiTheme="minorHAnsi" w:hAnsiTheme="minorHAnsi"/>
                <w:sz w:val="22"/>
                <w:szCs w:val="22"/>
              </w:rPr>
            </w:pPr>
          </w:p>
        </w:tc>
        <w:tc>
          <w:tcPr>
            <w:tcW w:w="2036" w:type="dxa"/>
          </w:tcPr>
          <w:p w:rsidR="00EF0C4D" w:rsidRPr="00103C52" w:rsidRDefault="00EF0C4D" w:rsidP="006536E5">
            <w:pPr>
              <w:rPr>
                <w:rFonts w:asciiTheme="minorHAnsi" w:hAnsiTheme="minorHAnsi"/>
                <w:sz w:val="22"/>
                <w:szCs w:val="22"/>
              </w:rPr>
            </w:pPr>
          </w:p>
        </w:tc>
        <w:tc>
          <w:tcPr>
            <w:tcW w:w="1955" w:type="dxa"/>
          </w:tcPr>
          <w:p w:rsidR="00EF0C4D" w:rsidRPr="00103C52" w:rsidRDefault="00EF0C4D" w:rsidP="006536E5">
            <w:pPr>
              <w:rPr>
                <w:rFonts w:asciiTheme="minorHAnsi" w:hAnsiTheme="minorHAnsi"/>
                <w:sz w:val="22"/>
                <w:szCs w:val="22"/>
              </w:rPr>
            </w:pPr>
          </w:p>
        </w:tc>
        <w:tc>
          <w:tcPr>
            <w:tcW w:w="1631" w:type="dxa"/>
          </w:tcPr>
          <w:p w:rsidR="00EF0C4D" w:rsidRPr="00103C52" w:rsidRDefault="00EF0C4D" w:rsidP="006536E5">
            <w:pPr>
              <w:rPr>
                <w:rFonts w:asciiTheme="minorHAnsi" w:hAnsiTheme="minorHAnsi"/>
                <w:sz w:val="22"/>
                <w:szCs w:val="22"/>
              </w:rPr>
            </w:pPr>
          </w:p>
        </w:tc>
      </w:tr>
    </w:tbl>
    <w:p w:rsidR="00EF0C4D" w:rsidRPr="00C4154B" w:rsidRDefault="00EF0C4D" w:rsidP="00EF0C4D">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rsidR="00EF0C4D" w:rsidRPr="00C4154B" w:rsidRDefault="00EF0C4D" w:rsidP="00EF0C4D">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Assignment:  Material Entanglement and Impact Paradigm Reflection</w:t>
      </w:r>
    </w:p>
    <w:p w:rsidR="00EF0C4D" w:rsidRPr="00236E4A" w:rsidRDefault="00EF0C4D" w:rsidP="00EF0C4D">
      <w:pPr>
        <w:shd w:val="clear" w:color="auto" w:fill="FFFFFF"/>
        <w:spacing w:after="150" w:line="300" w:lineRule="atLeast"/>
        <w:rPr>
          <w:rFonts w:asciiTheme="minorHAnsi" w:hAnsiTheme="minorHAnsi"/>
          <w:color w:val="333333"/>
          <w:szCs w:val="24"/>
        </w:rPr>
      </w:pPr>
      <w:r w:rsidRPr="00C4154B">
        <w:rPr>
          <w:rFonts w:asciiTheme="minorHAnsi" w:hAnsiTheme="minorHAnsi"/>
          <w:color w:val="333333"/>
          <w:szCs w:val="24"/>
        </w:rPr>
        <w:lastRenderedPageBreak/>
        <w:t>Think about your own and society’s relationship with this module’s material both in the past and present.  </w:t>
      </w:r>
    </w:p>
    <w:p w:rsidR="00EF0C4D" w:rsidRPr="00C4154B" w:rsidRDefault="00EF0C4D" w:rsidP="00EF0C4D">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1 Instructions:</w:t>
      </w:r>
    </w:p>
    <w:p w:rsidR="00EF0C4D" w:rsidRPr="00C4154B" w:rsidRDefault="00EF0C4D" w:rsidP="00EF0C4D">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 xml:space="preserve">to your Material Entanglement Reflection Document created in Module 2. </w:t>
      </w:r>
      <w:r w:rsidRPr="00C4154B">
        <w:rPr>
          <w:rFonts w:asciiTheme="minorHAnsi" w:hAnsiTheme="minorHAnsi"/>
          <w:b/>
          <w:color w:val="333333"/>
          <w:szCs w:val="24"/>
        </w:rPr>
        <w:t xml:space="preserve"> </w:t>
      </w:r>
    </w:p>
    <w:p w:rsidR="00EF0C4D" w:rsidRPr="00C4154B" w:rsidRDefault="00EF0C4D" w:rsidP="00EF0C4D">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Label</w:t>
      </w:r>
      <w:r w:rsidRPr="00C4154B">
        <w:rPr>
          <w:rFonts w:asciiTheme="minorHAnsi" w:hAnsiTheme="minorHAnsi"/>
          <w:color w:val="333333"/>
          <w:szCs w:val="24"/>
        </w:rPr>
        <w:t xml:space="preserve"> this new entry with this module's material and the date at the top of the page.</w:t>
      </w:r>
      <w:r w:rsidRPr="00C4154B">
        <w:rPr>
          <w:rFonts w:asciiTheme="minorHAnsi" w:hAnsiTheme="minorHAnsi" w:cs="Helvetica"/>
          <w:i/>
          <w:color w:val="333333"/>
          <w:szCs w:val="24"/>
        </w:rPr>
        <w:t xml:space="preserve"> (Example:  1/23/</w:t>
      </w:r>
      <w:proofErr w:type="gramStart"/>
      <w:r w:rsidRPr="00C4154B">
        <w:rPr>
          <w:rFonts w:asciiTheme="minorHAnsi" w:hAnsiTheme="minorHAnsi" w:cs="Helvetica"/>
          <w:i/>
          <w:color w:val="333333"/>
          <w:szCs w:val="24"/>
        </w:rPr>
        <w:t>16  Module</w:t>
      </w:r>
      <w:proofErr w:type="gramEnd"/>
      <w:r w:rsidRPr="00C4154B">
        <w:rPr>
          <w:rFonts w:asciiTheme="minorHAnsi" w:hAnsiTheme="minorHAnsi" w:cs="Helvetica"/>
          <w:i/>
          <w:color w:val="333333"/>
          <w:szCs w:val="24"/>
        </w:rPr>
        <w:t xml:space="preserve"> 15:  Diamonds)</w:t>
      </w:r>
    </w:p>
    <w:p w:rsidR="00A84BA4" w:rsidRDefault="00EF0C4D" w:rsidP="00EF0C4D">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Create</w:t>
      </w:r>
      <w:r w:rsidRPr="00C4154B">
        <w:rPr>
          <w:rFonts w:asciiTheme="minorHAnsi" w:hAnsiTheme="minorHAnsi"/>
          <w:color w:val="333333"/>
          <w:szCs w:val="24"/>
        </w:rPr>
        <w:t xml:space="preserve"> a tanglegram that illustrates your relationship with the material from this module.  (*If this module covered more than one material, then choose just one of these materials to explore your entanglement.) </w:t>
      </w:r>
    </w:p>
    <w:p w:rsidR="00EF0C4D" w:rsidRPr="00C4154B" w:rsidRDefault="00A84BA4" w:rsidP="00A84BA4">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A84BA4">
        <w:rPr>
          <w:rFonts w:asciiTheme="minorHAnsi" w:hAnsiTheme="minorHAnsi"/>
          <w:color w:val="333333"/>
          <w:szCs w:val="24"/>
        </w:rPr>
        <w:t>Refer to the example tanglegram in the Module 2 reading,</w:t>
      </w:r>
      <w:r>
        <w:rPr>
          <w:rFonts w:asciiTheme="minorHAnsi" w:hAnsiTheme="minorHAnsi"/>
          <w:color w:val="333333"/>
          <w:szCs w:val="24"/>
        </w:rPr>
        <w:t xml:space="preserve"> </w:t>
      </w:r>
      <w:r w:rsidR="00EF0C4D" w:rsidRPr="00C4154B">
        <w:rPr>
          <w:rFonts w:asciiTheme="minorHAnsi" w:hAnsiTheme="minorHAnsi"/>
          <w:i/>
          <w:color w:val="333333"/>
          <w:szCs w:val="24"/>
        </w:rPr>
        <w:t xml:space="preserve">Entanglement of Earth.  </w:t>
      </w:r>
      <w:r w:rsidR="00EF0C4D" w:rsidRPr="00C4154B">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rsidR="00EF0C4D" w:rsidRPr="00C4154B" w:rsidRDefault="00EF0C4D" w:rsidP="00EF0C4D">
      <w:pPr>
        <w:numPr>
          <w:ilvl w:val="1"/>
          <w:numId w:val="1"/>
        </w:numPr>
        <w:shd w:val="clear" w:color="auto" w:fill="FFFFFF"/>
        <w:tabs>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i/>
          <w:color w:val="333333"/>
          <w:szCs w:val="24"/>
        </w:rPr>
        <w:t>Note that you may hand draw your tanglegram and take a picture to add to your document or use any other type of application that suits you.  There are many free concept mapping applications found online.  Just search mind-mapping applications.</w:t>
      </w:r>
    </w:p>
    <w:p w:rsidR="00EF0C4D" w:rsidRPr="00C4154B" w:rsidRDefault="00EF0C4D" w:rsidP="00EF0C4D">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tanglegram</w:t>
      </w:r>
      <w:r w:rsidRPr="00C4154B">
        <w:rPr>
          <w:rFonts w:asciiTheme="minorHAnsi" w:hAnsiTheme="minorHAnsi"/>
          <w:color w:val="333333"/>
          <w:szCs w:val="24"/>
        </w:rPr>
        <w:t xml:space="preserve"> under your new entry.</w:t>
      </w:r>
    </w:p>
    <w:p w:rsidR="00EF0C4D" w:rsidRPr="00C4154B" w:rsidRDefault="00EF0C4D" w:rsidP="00EF0C4D">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Source an image</w:t>
      </w:r>
      <w:r w:rsidRPr="00C4154B">
        <w:rPr>
          <w:rFonts w:asciiTheme="minorHAnsi" w:hAnsiTheme="minorHAnsi"/>
          <w:color w:val="333333"/>
          <w:szCs w:val="24"/>
        </w:rPr>
        <w:t xml:space="preserve"> that illustrates an aspect of your entanglement (or supports your lack of entanglement) with the material from this module. The image can be found, created, or photographed.  If the image isn’t yours, be sure to include a reference. </w:t>
      </w:r>
    </w:p>
    <w:p w:rsidR="00EF0C4D" w:rsidRPr="00C4154B" w:rsidRDefault="00EF0C4D" w:rsidP="00EF0C4D">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sourced image</w:t>
      </w:r>
      <w:r w:rsidRPr="00C4154B">
        <w:rPr>
          <w:rFonts w:asciiTheme="minorHAnsi" w:hAnsiTheme="minorHAnsi"/>
          <w:color w:val="333333"/>
          <w:szCs w:val="24"/>
        </w:rPr>
        <w:t xml:space="preserve"> under your tanglegram.</w:t>
      </w:r>
    </w:p>
    <w:p w:rsidR="00EF0C4D" w:rsidRPr="00C4154B" w:rsidRDefault="00EF0C4D" w:rsidP="00EF0C4D">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Caption</w:t>
      </w:r>
      <w:r w:rsidRPr="00C4154B">
        <w:rPr>
          <w:rFonts w:asciiTheme="minorHAnsi" w:hAnsiTheme="minorHAnsi"/>
          <w:color w:val="333333"/>
          <w:szCs w:val="24"/>
        </w:rPr>
        <w:t> the image telling what it is and its context.</w:t>
      </w:r>
    </w:p>
    <w:p w:rsidR="00EF0C4D" w:rsidRPr="00C4154B" w:rsidRDefault="00EF0C4D" w:rsidP="00EF0C4D">
      <w:pPr>
        <w:numPr>
          <w:ilvl w:val="0"/>
          <w:numId w:val="1"/>
        </w:numPr>
        <w:shd w:val="clear" w:color="auto" w:fill="FFFFFF"/>
        <w:tabs>
          <w:tab w:val="clear" w:pos="720"/>
          <w:tab w:val="num" w:pos="270"/>
        </w:tabs>
        <w:rPr>
          <w:rFonts w:asciiTheme="minorHAnsi" w:hAnsiTheme="minorHAnsi"/>
          <w:color w:val="333333"/>
          <w:szCs w:val="24"/>
        </w:rPr>
      </w:pPr>
      <w:r w:rsidRPr="00C4154B">
        <w:rPr>
          <w:rFonts w:asciiTheme="minorHAnsi" w:hAnsiTheme="minorHAnsi"/>
          <w:b/>
          <w:color w:val="333333"/>
          <w:szCs w:val="24"/>
        </w:rPr>
        <w:t xml:space="preserve">Discuss </w:t>
      </w:r>
      <w:r w:rsidRPr="00C4154B">
        <w:rPr>
          <w:rFonts w:asciiTheme="minorHAnsi" w:hAnsiTheme="minorHAnsi"/>
          <w:color w:val="333333"/>
          <w:szCs w:val="24"/>
        </w:rPr>
        <w:t>your thoughts related to your personal relationship with this material and how that relates to society.</w:t>
      </w:r>
    </w:p>
    <w:p w:rsidR="00EF0C4D" w:rsidRPr="00C4154B" w:rsidRDefault="00EF0C4D" w:rsidP="00EF0C4D">
      <w:pPr>
        <w:shd w:val="clear" w:color="auto" w:fill="FFFFFF"/>
        <w:tabs>
          <w:tab w:val="num" w:pos="270"/>
        </w:tabs>
        <w:ind w:left="1080"/>
        <w:rPr>
          <w:rFonts w:asciiTheme="minorHAnsi" w:hAnsiTheme="minorHAnsi"/>
          <w:color w:val="333333"/>
          <w:szCs w:val="24"/>
        </w:rPr>
      </w:pPr>
      <w:r w:rsidRPr="00C4154B">
        <w:rPr>
          <w:rFonts w:asciiTheme="minorHAnsi" w:hAnsiTheme="minorHAnsi"/>
          <w:color w:val="333333"/>
          <w:szCs w:val="24"/>
        </w:rPr>
        <w:t>Consider:</w:t>
      </w:r>
    </w:p>
    <w:p w:rsidR="00EF0C4D" w:rsidRPr="00C4154B" w:rsidRDefault="00EF0C4D" w:rsidP="00EF0C4D">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How do the social and cultural properties of this material affect you and society?</w:t>
      </w:r>
    </w:p>
    <w:p w:rsidR="00EF0C4D" w:rsidRPr="00C4154B" w:rsidRDefault="00EF0C4D" w:rsidP="00EF0C4D">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Based on what you've learned about this material what might be the consequences of the corrosion, degradation, or scarcity of this material?</w:t>
      </w:r>
    </w:p>
    <w:p w:rsidR="00EF0C4D" w:rsidRPr="00C4154B" w:rsidRDefault="00EF0C4D" w:rsidP="00EF0C4D">
      <w:pPr>
        <w:shd w:val="clear" w:color="auto" w:fill="FFFFFF"/>
        <w:ind w:left="1440"/>
        <w:rPr>
          <w:rFonts w:asciiTheme="minorHAnsi" w:hAnsiTheme="minorHAnsi"/>
          <w:color w:val="333333"/>
          <w:szCs w:val="24"/>
        </w:rPr>
      </w:pPr>
    </w:p>
    <w:p w:rsidR="00EF0C4D" w:rsidRPr="00C4154B" w:rsidRDefault="00EF0C4D" w:rsidP="00EF0C4D">
      <w:pPr>
        <w:shd w:val="clear" w:color="auto" w:fill="FFFFFF"/>
        <w:spacing w:after="150" w:line="300" w:lineRule="atLeast"/>
        <w:rPr>
          <w:rStyle w:val="Hyperlink"/>
          <w:rFonts w:asciiTheme="minorHAnsi" w:hAnsiTheme="minorHAnsi"/>
          <w:i/>
          <w:color w:val="auto"/>
          <w:u w:val="none"/>
        </w:rPr>
      </w:pPr>
      <w:r w:rsidRPr="00C4154B">
        <w:rPr>
          <w:rFonts w:asciiTheme="minorHAnsi" w:hAnsiTheme="minorHAnsi"/>
          <w:i/>
          <w:color w:val="333333"/>
          <w:szCs w:val="24"/>
        </w:rPr>
        <w:t xml:space="preserve">Note:  Your entry should be </w:t>
      </w:r>
      <w:r w:rsidRPr="00C4154B">
        <w:rPr>
          <w:rFonts w:asciiTheme="minorHAnsi" w:hAnsiTheme="minorHAnsi"/>
          <w:i/>
          <w:color w:val="333333"/>
          <w:szCs w:val="24"/>
          <w:u w:val="single"/>
        </w:rPr>
        <w:t>no more than two paragraphs</w:t>
      </w:r>
      <w:r w:rsidRPr="00C4154B">
        <w:rPr>
          <w:rFonts w:asciiTheme="minorHAnsi" w:hAnsiTheme="minorHAnsi"/>
          <w:i/>
          <w:color w:val="333333"/>
          <w:szCs w:val="24"/>
        </w:rPr>
        <w:t xml:space="preserve">.  Entries are evaluated for content, thoughtfully supported writing, and mechanics.  Refer to the </w:t>
      </w:r>
      <w:r w:rsidRPr="00C4154B">
        <w:rPr>
          <w:rStyle w:val="Hyperlink"/>
          <w:rFonts w:asciiTheme="minorHAnsi" w:hAnsiTheme="minorHAnsi"/>
          <w:i/>
          <w:color w:val="auto"/>
          <w:u w:val="none"/>
        </w:rPr>
        <w:t xml:space="preserve">Physical and Social Properties of Matter document introduced in Module 1 to guide your discussions.  </w:t>
      </w:r>
    </w:p>
    <w:p w:rsidR="00EF0C4D" w:rsidRPr="00C4154B" w:rsidRDefault="00EF0C4D" w:rsidP="00EF0C4D">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2 Instructions:</w:t>
      </w:r>
    </w:p>
    <w:p w:rsidR="00EF0C4D" w:rsidRPr="00C4154B" w:rsidRDefault="00EF0C4D" w:rsidP="00EF0C4D">
      <w:pPr>
        <w:numPr>
          <w:ilvl w:val="0"/>
          <w:numId w:val="1"/>
        </w:numPr>
        <w:shd w:val="clear" w:color="auto" w:fill="FFFFFF"/>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your</w:t>
      </w:r>
      <w:r w:rsidRPr="00C4154B">
        <w:rPr>
          <w:rFonts w:asciiTheme="minorHAnsi" w:hAnsiTheme="minorHAnsi"/>
          <w:b/>
          <w:color w:val="333333"/>
          <w:szCs w:val="24"/>
        </w:rPr>
        <w:t xml:space="preserve"> </w:t>
      </w:r>
      <w:r w:rsidRPr="00C4154B">
        <w:rPr>
          <w:rFonts w:asciiTheme="minorHAnsi" w:hAnsiTheme="minorHAnsi"/>
          <w:color w:val="333333"/>
          <w:szCs w:val="24"/>
        </w:rPr>
        <w:t>Impact Paradigm Document</w:t>
      </w:r>
    </w:p>
    <w:p w:rsidR="00EF0C4D" w:rsidRPr="00C4154B" w:rsidRDefault="00EF0C4D" w:rsidP="00EF0C4D">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t>Add at least one question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EF0C4D" w:rsidRPr="00C4154B" w:rsidRDefault="00EF0C4D" w:rsidP="00EF0C4D">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lastRenderedPageBreak/>
        <w:t xml:space="preserve">Submit BOTH your Material Entanglement Reflection </w:t>
      </w:r>
      <w:r w:rsidR="00793A43" w:rsidRPr="00C4154B">
        <w:rPr>
          <w:rFonts w:asciiTheme="minorHAnsi" w:hAnsiTheme="minorHAnsi"/>
          <w:color w:val="333333"/>
          <w:szCs w:val="24"/>
        </w:rPr>
        <w:t>Document AND</w:t>
      </w:r>
      <w:r w:rsidRPr="00C4154B">
        <w:rPr>
          <w:rFonts w:asciiTheme="minorHAnsi" w:hAnsiTheme="minorHAnsi"/>
          <w:color w:val="333333"/>
          <w:szCs w:val="24"/>
        </w:rPr>
        <w:t xml:space="preserve"> your Impact Paradigm Document</w:t>
      </w:r>
    </w:p>
    <w:p w:rsidR="00EF0C4D" w:rsidRPr="00C4154B" w:rsidRDefault="00EF0C4D" w:rsidP="00EF0C4D">
      <w:pPr>
        <w:shd w:val="clear" w:color="auto" w:fill="FFFFFF"/>
        <w:ind w:left="1440"/>
        <w:rPr>
          <w:rFonts w:asciiTheme="minorHAnsi" w:hAnsiTheme="minorHAnsi"/>
          <w:color w:val="333333"/>
          <w:szCs w:val="24"/>
        </w:rPr>
      </w:pPr>
    </w:p>
    <w:p w:rsidR="00CA1638" w:rsidRPr="0073448A" w:rsidRDefault="00CA1638" w:rsidP="00CA1638">
      <w:pPr>
        <w:shd w:val="clear" w:color="auto" w:fill="FFFFFF"/>
        <w:spacing w:after="150" w:line="300" w:lineRule="atLeast"/>
        <w:rPr>
          <w:rFonts w:asciiTheme="minorHAnsi" w:hAnsiTheme="minorHAnsi"/>
          <w:szCs w:val="24"/>
        </w:rPr>
      </w:pPr>
      <w:r w:rsidRPr="0073448A">
        <w:rPr>
          <w:rFonts w:asciiTheme="minorHAnsi" w:hAnsiTheme="minorHAnsi"/>
          <w:szCs w:val="24"/>
        </w:rPr>
        <w:t>Refer to the due dates document for submission dates and the rubric for grading criteria.</w:t>
      </w:r>
    </w:p>
    <w:p w:rsidR="00103C52" w:rsidRDefault="00103C52" w:rsidP="00EF0C4D">
      <w:pPr>
        <w:shd w:val="clear" w:color="auto" w:fill="FFFFFF"/>
        <w:spacing w:after="150" w:line="300" w:lineRule="atLeast"/>
        <w:rPr>
          <w:rFonts w:asciiTheme="minorHAnsi" w:hAnsiTheme="minorHAnsi"/>
          <w:szCs w:val="24"/>
        </w:rPr>
      </w:pPr>
    </w:p>
    <w:p w:rsidR="00CA1638" w:rsidRPr="00C4154B" w:rsidRDefault="00CA1638" w:rsidP="00EF0C4D">
      <w:pPr>
        <w:shd w:val="clear" w:color="auto" w:fill="FFFFFF"/>
        <w:spacing w:after="150" w:line="300" w:lineRule="atLeast"/>
        <w:rPr>
          <w:rFonts w:asciiTheme="minorHAnsi" w:hAnsiTheme="minorHAnsi"/>
          <w:szCs w:val="24"/>
        </w:rPr>
      </w:pPr>
    </w:p>
    <w:p w:rsidR="00EF0C4D" w:rsidRPr="00C4154B" w:rsidRDefault="00EF0C4D" w:rsidP="00EF0C4D">
      <w:pPr>
        <w:rPr>
          <w:rFonts w:asciiTheme="minorHAnsi" w:hAnsiTheme="minorHAnsi"/>
          <w:b/>
          <w:color w:val="595959" w:themeColor="text1" w:themeTint="A6"/>
          <w:sz w:val="28"/>
          <w:szCs w:val="28"/>
        </w:rPr>
      </w:pPr>
      <w:r w:rsidRPr="00C4154B">
        <w:rPr>
          <w:rFonts w:asciiTheme="minorHAnsi" w:hAnsiTheme="minorHAnsi"/>
          <w:b/>
          <w:color w:val="595959" w:themeColor="text1" w:themeTint="A6"/>
          <w:sz w:val="28"/>
          <w:szCs w:val="28"/>
        </w:rPr>
        <w:t xml:space="preserve">Material Entanglement and Impact Paradigm Reflection Grading Rubric </w:t>
      </w:r>
    </w:p>
    <w:tbl>
      <w:tblPr>
        <w:tblStyle w:val="TableGrid"/>
        <w:tblW w:w="0" w:type="auto"/>
        <w:tblLook w:val="04A0" w:firstRow="1" w:lastRow="0" w:firstColumn="1" w:lastColumn="0" w:noHBand="0" w:noVBand="1"/>
      </w:tblPr>
      <w:tblGrid>
        <w:gridCol w:w="1965"/>
        <w:gridCol w:w="1969"/>
        <w:gridCol w:w="2040"/>
        <w:gridCol w:w="1969"/>
        <w:gridCol w:w="1633"/>
      </w:tblGrid>
      <w:tr w:rsidR="00D73185" w:rsidRPr="00FF04E8" w:rsidTr="00991414">
        <w:tc>
          <w:tcPr>
            <w:tcW w:w="1965"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Criterion</w:t>
            </w:r>
          </w:p>
        </w:tc>
        <w:tc>
          <w:tcPr>
            <w:tcW w:w="1969"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9-10 points</w:t>
            </w:r>
          </w:p>
        </w:tc>
        <w:tc>
          <w:tcPr>
            <w:tcW w:w="2040"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6-8 points</w:t>
            </w:r>
          </w:p>
        </w:tc>
        <w:tc>
          <w:tcPr>
            <w:tcW w:w="1969"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3-5 points</w:t>
            </w:r>
          </w:p>
        </w:tc>
        <w:tc>
          <w:tcPr>
            <w:tcW w:w="1633" w:type="dxa"/>
            <w:shd w:val="clear" w:color="auto" w:fill="FCD568"/>
          </w:tcPr>
          <w:p w:rsidR="00D73185" w:rsidRPr="00D73185" w:rsidRDefault="00D73185" w:rsidP="00D73185">
            <w:pPr>
              <w:rPr>
                <w:rFonts w:asciiTheme="minorHAnsi" w:hAnsiTheme="minorHAnsi"/>
                <w:sz w:val="22"/>
                <w:szCs w:val="22"/>
              </w:rPr>
            </w:pPr>
            <w:r w:rsidRPr="00D73185">
              <w:rPr>
                <w:rFonts w:asciiTheme="minorHAnsi" w:hAnsiTheme="minorHAnsi"/>
                <w:sz w:val="22"/>
                <w:szCs w:val="22"/>
              </w:rPr>
              <w:t>0-2 points</w:t>
            </w:r>
          </w:p>
        </w:tc>
      </w:tr>
      <w:tr w:rsidR="00103C52" w:rsidRPr="00FF04E8" w:rsidTr="00991414">
        <w:tc>
          <w:tcPr>
            <w:tcW w:w="1965"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Response Content</w:t>
            </w:r>
          </w:p>
          <w:p w:rsidR="00103C52" w:rsidRPr="00103C52" w:rsidRDefault="00103C52" w:rsidP="00991414">
            <w:pPr>
              <w:rPr>
                <w:rFonts w:asciiTheme="minorHAnsi" w:hAnsiTheme="minorHAnsi"/>
                <w:sz w:val="22"/>
                <w:szCs w:val="22"/>
              </w:rPr>
            </w:pPr>
            <w:r w:rsidRPr="00103C52">
              <w:rPr>
                <w:rFonts w:asciiTheme="minorHAnsi" w:hAnsiTheme="minorHAnsi"/>
                <w:sz w:val="22"/>
                <w:szCs w:val="22"/>
              </w:rPr>
              <w:t>(10 Points)</w:t>
            </w:r>
          </w:p>
        </w:tc>
        <w:tc>
          <w:tcPr>
            <w:tcW w:w="1969"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Responses are less appropriate to the assignment, less thoughtful and engaged, with less complete information.</w:t>
            </w:r>
          </w:p>
          <w:p w:rsidR="00103C52" w:rsidRPr="00103C52" w:rsidRDefault="00103C52" w:rsidP="00991414">
            <w:pPr>
              <w:rPr>
                <w:rFonts w:asciiTheme="minorHAnsi" w:hAnsiTheme="minorHAnsi"/>
                <w:sz w:val="22"/>
                <w:szCs w:val="22"/>
              </w:rPr>
            </w:pPr>
            <w:r w:rsidRPr="00103C52">
              <w:rPr>
                <w:rFonts w:asciiTheme="minorHAnsi" w:hAnsiTheme="minorHAnsi"/>
                <w:sz w:val="22"/>
                <w:szCs w:val="22"/>
              </w:rPr>
              <w:t>Tanglegram is partially incomplete or unrelated to images and responses.</w:t>
            </w:r>
          </w:p>
          <w:p w:rsidR="00103C52" w:rsidRPr="00103C52" w:rsidRDefault="00103C52" w:rsidP="00991414">
            <w:pPr>
              <w:rPr>
                <w:rFonts w:asciiTheme="minorHAnsi" w:hAnsiTheme="minorHAnsi"/>
                <w:sz w:val="22"/>
                <w:szCs w:val="22"/>
              </w:rPr>
            </w:pPr>
          </w:p>
          <w:p w:rsidR="00103C52" w:rsidRPr="00103C52" w:rsidRDefault="00103C52" w:rsidP="00991414">
            <w:pPr>
              <w:rPr>
                <w:rFonts w:asciiTheme="minorHAnsi" w:hAnsiTheme="minorHAnsi"/>
                <w:sz w:val="22"/>
                <w:szCs w:val="22"/>
              </w:rPr>
            </w:pPr>
          </w:p>
          <w:p w:rsidR="00103C52" w:rsidRPr="00103C52" w:rsidRDefault="00103C52" w:rsidP="00991414">
            <w:pPr>
              <w:rPr>
                <w:rFonts w:asciiTheme="minorHAnsi" w:hAnsiTheme="minorHAnsi"/>
                <w:sz w:val="22"/>
                <w:szCs w:val="22"/>
              </w:rPr>
            </w:pPr>
          </w:p>
        </w:tc>
        <w:tc>
          <w:tcPr>
            <w:tcW w:w="1633"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 xml:space="preserve">Responses are inaccurate, careless, and/or opinions not supported by content.  </w:t>
            </w:r>
          </w:p>
          <w:p w:rsidR="00103C52" w:rsidRPr="00103C52" w:rsidRDefault="00103C52" w:rsidP="00991414">
            <w:pPr>
              <w:rPr>
                <w:rFonts w:asciiTheme="minorHAnsi" w:hAnsiTheme="minorHAnsi"/>
                <w:sz w:val="22"/>
                <w:szCs w:val="22"/>
              </w:rPr>
            </w:pPr>
          </w:p>
          <w:p w:rsidR="00103C52" w:rsidRPr="00103C52" w:rsidRDefault="00103C52" w:rsidP="00991414">
            <w:pPr>
              <w:rPr>
                <w:rFonts w:asciiTheme="minorHAnsi" w:hAnsiTheme="minorHAnsi"/>
                <w:sz w:val="22"/>
                <w:szCs w:val="22"/>
              </w:rPr>
            </w:pPr>
            <w:r w:rsidRPr="00103C52">
              <w:rPr>
                <w:rFonts w:asciiTheme="minorHAnsi" w:hAnsiTheme="minorHAnsi"/>
                <w:sz w:val="22"/>
                <w:szCs w:val="22"/>
              </w:rPr>
              <w:t>Tanglegram is incomplete.</w:t>
            </w:r>
          </w:p>
          <w:p w:rsidR="00103C52" w:rsidRPr="00103C52" w:rsidRDefault="00103C52" w:rsidP="00991414">
            <w:pPr>
              <w:rPr>
                <w:rFonts w:asciiTheme="minorHAnsi" w:hAnsiTheme="minorHAnsi"/>
                <w:sz w:val="22"/>
                <w:szCs w:val="22"/>
              </w:rPr>
            </w:pPr>
          </w:p>
          <w:p w:rsidR="00103C52" w:rsidRPr="00103C52" w:rsidRDefault="00103C52" w:rsidP="00991414">
            <w:pPr>
              <w:rPr>
                <w:rFonts w:asciiTheme="minorHAnsi" w:hAnsiTheme="minorHAnsi"/>
                <w:sz w:val="22"/>
                <w:szCs w:val="22"/>
              </w:rPr>
            </w:pPr>
          </w:p>
        </w:tc>
      </w:tr>
      <w:tr w:rsidR="00103C52" w:rsidRPr="00FF04E8" w:rsidTr="00991414">
        <w:tc>
          <w:tcPr>
            <w:tcW w:w="1965"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Mechanics</w:t>
            </w:r>
          </w:p>
          <w:p w:rsidR="00103C52" w:rsidRPr="00103C52" w:rsidRDefault="00103C52" w:rsidP="00991414">
            <w:pPr>
              <w:rPr>
                <w:rFonts w:asciiTheme="minorHAnsi" w:hAnsiTheme="minorHAnsi"/>
                <w:sz w:val="22"/>
                <w:szCs w:val="22"/>
              </w:rPr>
            </w:pPr>
            <w:r w:rsidRPr="00103C52">
              <w:rPr>
                <w:rFonts w:asciiTheme="minorHAnsi" w:hAnsiTheme="minorHAnsi"/>
                <w:sz w:val="22"/>
                <w:szCs w:val="22"/>
              </w:rPr>
              <w:t>(10 Points)</w:t>
            </w:r>
          </w:p>
        </w:tc>
        <w:tc>
          <w:tcPr>
            <w:tcW w:w="1969"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Grammar, sentence structure and punctuation are correct.</w:t>
            </w:r>
          </w:p>
          <w:p w:rsidR="00103C52" w:rsidRPr="00103C52" w:rsidRDefault="00103C52" w:rsidP="00991414">
            <w:pPr>
              <w:rPr>
                <w:rFonts w:asciiTheme="minorHAnsi" w:hAnsiTheme="minorHAnsi"/>
                <w:sz w:val="22"/>
                <w:szCs w:val="22"/>
              </w:rPr>
            </w:pPr>
            <w:r w:rsidRPr="00103C52">
              <w:rPr>
                <w:rFonts w:asciiTheme="minorHAnsi" w:hAnsiTheme="minorHAnsi"/>
                <w:sz w:val="22"/>
                <w:szCs w:val="22"/>
              </w:rPr>
              <w:t>Works are cited properly when appropriate.</w:t>
            </w:r>
          </w:p>
        </w:tc>
        <w:tc>
          <w:tcPr>
            <w:tcW w:w="2040"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Occasional grammar or mechanics issue or works are cited incorrectly.</w:t>
            </w:r>
          </w:p>
        </w:tc>
        <w:tc>
          <w:tcPr>
            <w:tcW w:w="1969"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Some issues with grammar, punctuation and or sentence structure or chosen image or other works are not cited when appropriate.</w:t>
            </w:r>
          </w:p>
        </w:tc>
        <w:tc>
          <w:tcPr>
            <w:tcW w:w="1633" w:type="dxa"/>
          </w:tcPr>
          <w:p w:rsidR="00103C52" w:rsidRPr="00103C52" w:rsidRDefault="00103C52" w:rsidP="00991414">
            <w:pPr>
              <w:rPr>
                <w:rFonts w:asciiTheme="minorHAnsi" w:hAnsiTheme="minorHAnsi"/>
                <w:sz w:val="22"/>
                <w:szCs w:val="22"/>
              </w:rPr>
            </w:pPr>
            <w:r w:rsidRPr="00103C52">
              <w:rPr>
                <w:rFonts w:asciiTheme="minorHAnsi" w:hAnsiTheme="minorHAnsi"/>
                <w:sz w:val="22"/>
                <w:szCs w:val="22"/>
              </w:rPr>
              <w:t>Major issues with grammar, punctuation and or sentences.</w:t>
            </w:r>
          </w:p>
          <w:p w:rsidR="00103C52" w:rsidRPr="00103C52" w:rsidRDefault="00103C52" w:rsidP="00991414">
            <w:pPr>
              <w:rPr>
                <w:rFonts w:asciiTheme="minorHAnsi" w:hAnsiTheme="minorHAnsi"/>
                <w:sz w:val="22"/>
                <w:szCs w:val="22"/>
              </w:rPr>
            </w:pPr>
            <w:r w:rsidRPr="00103C52">
              <w:rPr>
                <w:rFonts w:asciiTheme="minorHAnsi" w:hAnsiTheme="minorHAnsi"/>
                <w:sz w:val="22"/>
                <w:szCs w:val="22"/>
              </w:rPr>
              <w:t>Chosen image or other works are not cited when appropriate.</w:t>
            </w:r>
          </w:p>
        </w:tc>
      </w:tr>
    </w:tbl>
    <w:p w:rsidR="00FB4AA4" w:rsidRPr="00FB4AA4" w:rsidRDefault="00EF0C4D" w:rsidP="00FB4AA4">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6"/>
          <w:szCs w:val="36"/>
        </w:rPr>
      </w:pPr>
      <w:r w:rsidRPr="00C4154B">
        <w:rPr>
          <w:rStyle w:val="Strong"/>
          <w:rFonts w:asciiTheme="minorHAnsi" w:hAnsiTheme="minorHAnsi"/>
          <w:color w:val="548DD4" w:themeColor="text2" w:themeTint="99"/>
          <w:sz w:val="36"/>
          <w:szCs w:val="36"/>
        </w:rPr>
        <w:t>Additional Resources</w:t>
      </w:r>
    </w:p>
    <w:p w:rsidR="00FB4AA4" w:rsidRPr="00A56874" w:rsidRDefault="00FB4AA4" w:rsidP="00FB4AA4">
      <w:pPr>
        <w:widowControl w:val="0"/>
        <w:numPr>
          <w:ilvl w:val="0"/>
          <w:numId w:val="11"/>
        </w:numPr>
        <w:ind w:left="360" w:hanging="180"/>
        <w:rPr>
          <w:rFonts w:asciiTheme="minorHAnsi" w:hAnsiTheme="minorHAnsi"/>
          <w:szCs w:val="24"/>
        </w:rPr>
      </w:pPr>
      <w:proofErr w:type="spellStart"/>
      <w:r w:rsidRPr="00A56874">
        <w:rPr>
          <w:rFonts w:asciiTheme="minorHAnsi" w:hAnsiTheme="minorHAnsi"/>
          <w:b/>
          <w:szCs w:val="24"/>
        </w:rPr>
        <w:t>Chartier</w:t>
      </w:r>
      <w:proofErr w:type="spellEnd"/>
      <w:r w:rsidRPr="00A56874">
        <w:rPr>
          <w:rFonts w:asciiTheme="minorHAnsi" w:hAnsiTheme="minorHAnsi"/>
          <w:b/>
          <w:szCs w:val="24"/>
        </w:rPr>
        <w:t>, Roger</w:t>
      </w:r>
      <w:r w:rsidRPr="00A56874">
        <w:rPr>
          <w:rFonts w:asciiTheme="minorHAnsi" w:hAnsiTheme="minorHAnsi"/>
          <w:szCs w:val="24"/>
        </w:rPr>
        <w:t xml:space="preserve"> (1995) “Representations of the Written Word”. In </w:t>
      </w:r>
      <w:r w:rsidRPr="00A56874">
        <w:rPr>
          <w:rFonts w:asciiTheme="minorHAnsi" w:hAnsiTheme="minorHAnsi"/>
          <w:i/>
          <w:szCs w:val="24"/>
        </w:rPr>
        <w:t xml:space="preserve">Forms and Meanings: Texts, Performances, and Audiences from Codex to Computer. </w:t>
      </w:r>
      <w:r w:rsidRPr="00A56874">
        <w:rPr>
          <w:rFonts w:asciiTheme="minorHAnsi" w:hAnsiTheme="minorHAnsi"/>
          <w:szCs w:val="24"/>
        </w:rPr>
        <w:t>Philadelphia: University of Pennsylvania Press, 6-24.</w:t>
      </w:r>
    </w:p>
    <w:p w:rsidR="00FB4AA4" w:rsidRPr="00A56874" w:rsidRDefault="00FB4AA4" w:rsidP="00FB4AA4">
      <w:pPr>
        <w:widowControl w:val="0"/>
        <w:numPr>
          <w:ilvl w:val="0"/>
          <w:numId w:val="11"/>
        </w:numPr>
        <w:ind w:left="360" w:hanging="180"/>
        <w:rPr>
          <w:rFonts w:asciiTheme="minorHAnsi" w:hAnsiTheme="minorHAnsi"/>
          <w:szCs w:val="24"/>
        </w:rPr>
      </w:pPr>
      <w:r w:rsidRPr="00A56874">
        <w:rPr>
          <w:rFonts w:asciiTheme="minorHAnsi" w:hAnsiTheme="minorHAnsi"/>
          <w:b/>
          <w:szCs w:val="24"/>
        </w:rPr>
        <w:t>Loveday, Helen</w:t>
      </w:r>
      <w:r w:rsidRPr="00A56874">
        <w:rPr>
          <w:rFonts w:asciiTheme="minorHAnsi" w:hAnsiTheme="minorHAnsi"/>
          <w:szCs w:val="24"/>
        </w:rPr>
        <w:t xml:space="preserve"> (2001) “Papermaking in the Islamic World” </w:t>
      </w:r>
      <w:r w:rsidRPr="00A56874">
        <w:rPr>
          <w:rFonts w:asciiTheme="minorHAnsi" w:hAnsiTheme="minorHAnsi"/>
          <w:i/>
          <w:szCs w:val="24"/>
        </w:rPr>
        <w:t>Islamic Paper: A Study of the Ancient Craft.</w:t>
      </w:r>
      <w:r w:rsidRPr="00A56874">
        <w:rPr>
          <w:rFonts w:asciiTheme="minorHAnsi" w:hAnsiTheme="minorHAnsi"/>
          <w:szCs w:val="24"/>
        </w:rPr>
        <w:t xml:space="preserve"> Archetype Publications: 17-28.</w:t>
      </w:r>
    </w:p>
    <w:p w:rsidR="00FB4AA4" w:rsidRPr="00A56874" w:rsidRDefault="00FB4AA4" w:rsidP="00FB4AA4">
      <w:pPr>
        <w:numPr>
          <w:ilvl w:val="0"/>
          <w:numId w:val="11"/>
        </w:numPr>
        <w:ind w:left="360" w:hanging="180"/>
        <w:rPr>
          <w:rFonts w:asciiTheme="minorHAnsi" w:hAnsiTheme="minorHAnsi" w:cstheme="majorBidi"/>
          <w:color w:val="000000"/>
          <w:szCs w:val="24"/>
        </w:rPr>
      </w:pPr>
      <w:r w:rsidRPr="00A56874">
        <w:rPr>
          <w:rFonts w:asciiTheme="minorHAnsi" w:hAnsiTheme="minorHAnsi" w:cstheme="majorBidi"/>
          <w:b/>
          <w:bCs/>
          <w:color w:val="000000"/>
          <w:szCs w:val="24"/>
        </w:rPr>
        <w:lastRenderedPageBreak/>
        <w:t>Papyrus Scroll (Egyptian Antiquity)</w:t>
      </w:r>
      <w:r w:rsidRPr="00A56874">
        <w:rPr>
          <w:rFonts w:asciiTheme="minorHAnsi" w:hAnsiTheme="minorHAnsi" w:cstheme="majorBidi"/>
          <w:color w:val="000000"/>
          <w:szCs w:val="24"/>
        </w:rPr>
        <w:t xml:space="preserve"> - </w:t>
      </w:r>
      <w:r w:rsidRPr="00A56874">
        <w:rPr>
          <w:rFonts w:asciiTheme="minorHAnsi" w:hAnsiTheme="minorHAnsi" w:cstheme="majorBidi"/>
          <w:i/>
          <w:iCs/>
          <w:color w:val="000000"/>
          <w:szCs w:val="24"/>
        </w:rPr>
        <w:t xml:space="preserve">Book of the Dead of the </w:t>
      </w:r>
      <w:proofErr w:type="spellStart"/>
      <w:r w:rsidRPr="00A56874">
        <w:rPr>
          <w:rFonts w:asciiTheme="minorHAnsi" w:hAnsiTheme="minorHAnsi" w:cstheme="majorBidi"/>
          <w:i/>
          <w:iCs/>
          <w:color w:val="000000"/>
          <w:szCs w:val="24"/>
        </w:rPr>
        <w:t>Goldworker</w:t>
      </w:r>
      <w:proofErr w:type="spellEnd"/>
      <w:r w:rsidRPr="00A56874">
        <w:rPr>
          <w:rFonts w:asciiTheme="minorHAnsi" w:hAnsiTheme="minorHAnsi" w:cstheme="majorBidi"/>
          <w:i/>
          <w:iCs/>
          <w:color w:val="000000"/>
          <w:szCs w:val="24"/>
        </w:rPr>
        <w:t xml:space="preserve"> of </w:t>
      </w:r>
      <w:proofErr w:type="spellStart"/>
      <w:r w:rsidRPr="00A56874">
        <w:rPr>
          <w:rFonts w:asciiTheme="minorHAnsi" w:hAnsiTheme="minorHAnsi" w:cstheme="majorBidi"/>
          <w:i/>
          <w:iCs/>
          <w:color w:val="000000"/>
          <w:szCs w:val="24"/>
        </w:rPr>
        <w:t>Amun</w:t>
      </w:r>
      <w:proofErr w:type="spellEnd"/>
      <w:r w:rsidRPr="00A56874">
        <w:rPr>
          <w:rFonts w:asciiTheme="minorHAnsi" w:hAnsiTheme="minorHAnsi" w:cstheme="majorBidi"/>
          <w:i/>
          <w:iCs/>
          <w:color w:val="000000"/>
          <w:szCs w:val="24"/>
        </w:rPr>
        <w:t xml:space="preserve">, </w:t>
      </w:r>
      <w:proofErr w:type="spellStart"/>
      <w:r w:rsidRPr="00A56874">
        <w:rPr>
          <w:rFonts w:asciiTheme="minorHAnsi" w:hAnsiTheme="minorHAnsi" w:cstheme="majorBidi"/>
          <w:i/>
          <w:iCs/>
          <w:color w:val="000000"/>
          <w:szCs w:val="24"/>
        </w:rPr>
        <w:t>Sobekmose</w:t>
      </w:r>
      <w:proofErr w:type="spellEnd"/>
      <w:r w:rsidRPr="00A56874">
        <w:rPr>
          <w:rFonts w:asciiTheme="minorHAnsi" w:hAnsiTheme="minorHAnsi" w:cstheme="majorBidi"/>
          <w:color w:val="000000"/>
          <w:szCs w:val="24"/>
        </w:rPr>
        <w:t xml:space="preserve">. Saqqara, Egypt. New Kingdom, Dynasty 18, prob. reign of Thutmose III to reign of </w:t>
      </w:r>
      <w:proofErr w:type="spellStart"/>
      <w:r w:rsidRPr="00A56874">
        <w:rPr>
          <w:rFonts w:asciiTheme="minorHAnsi" w:hAnsiTheme="minorHAnsi" w:cstheme="majorBidi"/>
          <w:color w:val="000000"/>
          <w:szCs w:val="24"/>
        </w:rPr>
        <w:t>Amunhotep</w:t>
      </w:r>
      <w:proofErr w:type="spellEnd"/>
      <w:r w:rsidRPr="00A56874">
        <w:rPr>
          <w:rFonts w:asciiTheme="minorHAnsi" w:hAnsiTheme="minorHAnsi" w:cstheme="majorBidi"/>
          <w:color w:val="000000"/>
          <w:szCs w:val="24"/>
        </w:rPr>
        <w:t xml:space="preserve"> II (circa 1479–1400 B.C.E.), Brooklyn Museum of Art, New York. </w:t>
      </w:r>
      <w:hyperlink r:id="rId9" w:history="1">
        <w:r w:rsidRPr="00A56874">
          <w:rPr>
            <w:rStyle w:val="Hyperlink"/>
            <w:rFonts w:asciiTheme="minorHAnsi" w:hAnsiTheme="minorHAnsi" w:cstheme="majorBidi"/>
            <w:szCs w:val="24"/>
          </w:rPr>
          <w:t>http://www.brooklynmuseum.org/exhibitions/mummy_chamber/book_of_the_dead.php</w:t>
        </w:r>
      </w:hyperlink>
    </w:p>
    <w:p w:rsidR="00FB4AA4" w:rsidRPr="00A56874" w:rsidRDefault="00FB4AA4" w:rsidP="00FB4AA4">
      <w:pPr>
        <w:numPr>
          <w:ilvl w:val="0"/>
          <w:numId w:val="11"/>
        </w:numPr>
        <w:ind w:left="360" w:hanging="180"/>
        <w:rPr>
          <w:rFonts w:asciiTheme="minorHAnsi" w:hAnsiTheme="minorHAnsi" w:cstheme="majorBidi"/>
          <w:color w:val="000000"/>
          <w:szCs w:val="24"/>
        </w:rPr>
      </w:pPr>
      <w:r w:rsidRPr="00A56874">
        <w:rPr>
          <w:rFonts w:asciiTheme="minorHAnsi" w:hAnsiTheme="minorHAnsi" w:cstheme="majorBidi"/>
          <w:b/>
          <w:bCs/>
          <w:color w:val="000000"/>
          <w:szCs w:val="24"/>
        </w:rPr>
        <w:t xml:space="preserve">Paper Scroll (China, Tang Dynasty) – </w:t>
      </w:r>
      <w:r w:rsidRPr="00A56874">
        <w:rPr>
          <w:rFonts w:asciiTheme="minorHAnsi" w:hAnsiTheme="minorHAnsi" w:cstheme="majorBidi"/>
          <w:i/>
          <w:iCs/>
          <w:color w:val="000000"/>
          <w:szCs w:val="24"/>
        </w:rPr>
        <w:t xml:space="preserve">Sutra on the Buddha’s Liberation, </w:t>
      </w:r>
      <w:proofErr w:type="spellStart"/>
      <w:r w:rsidRPr="00A56874">
        <w:rPr>
          <w:rFonts w:asciiTheme="minorHAnsi" w:hAnsiTheme="minorHAnsi" w:cstheme="majorBidi"/>
          <w:i/>
          <w:iCs/>
          <w:color w:val="000000"/>
          <w:szCs w:val="24"/>
        </w:rPr>
        <w:t>Mahaparinirvana</w:t>
      </w:r>
      <w:proofErr w:type="spellEnd"/>
      <w:r w:rsidRPr="00A56874">
        <w:rPr>
          <w:rFonts w:asciiTheme="minorHAnsi" w:hAnsiTheme="minorHAnsi" w:cstheme="majorBidi"/>
          <w:i/>
          <w:iCs/>
          <w:color w:val="000000"/>
          <w:szCs w:val="24"/>
        </w:rPr>
        <w:t xml:space="preserve">, Book 4, Chapter 7-8. </w:t>
      </w:r>
      <w:r w:rsidRPr="00A56874">
        <w:rPr>
          <w:rFonts w:asciiTheme="minorHAnsi" w:hAnsiTheme="minorHAnsi" w:cstheme="majorBidi"/>
          <w:color w:val="000000"/>
          <w:szCs w:val="24"/>
        </w:rPr>
        <w:t xml:space="preserve">Undyed paper, Sinkiang, China, ca. 625-650 CE. </w:t>
      </w:r>
      <w:proofErr w:type="spellStart"/>
      <w:r w:rsidRPr="00A56874">
        <w:rPr>
          <w:rFonts w:asciiTheme="minorHAnsi" w:hAnsiTheme="minorHAnsi" w:cstheme="majorBidi"/>
          <w:color w:val="000000"/>
          <w:szCs w:val="24"/>
        </w:rPr>
        <w:t>Schoyen</w:t>
      </w:r>
      <w:proofErr w:type="spellEnd"/>
      <w:r w:rsidRPr="00A56874">
        <w:rPr>
          <w:rFonts w:asciiTheme="minorHAnsi" w:hAnsiTheme="minorHAnsi" w:cstheme="majorBidi"/>
          <w:color w:val="000000"/>
          <w:szCs w:val="24"/>
        </w:rPr>
        <w:t xml:space="preserve"> Collection</w:t>
      </w:r>
      <w:r w:rsidRPr="00A56874">
        <w:rPr>
          <w:rFonts w:asciiTheme="minorHAnsi" w:hAnsiTheme="minorHAnsi" w:cstheme="majorBidi"/>
          <w:b/>
          <w:bCs/>
          <w:color w:val="000000"/>
          <w:szCs w:val="24"/>
        </w:rPr>
        <w:t xml:space="preserve"> </w:t>
      </w:r>
      <w:r w:rsidRPr="00A56874">
        <w:rPr>
          <w:rFonts w:asciiTheme="minorHAnsi" w:hAnsiTheme="minorHAnsi" w:cstheme="majorBidi"/>
          <w:color w:val="000000"/>
          <w:szCs w:val="24"/>
        </w:rPr>
        <w:t>MS 2152</w:t>
      </w:r>
      <w:r w:rsidRPr="00A56874">
        <w:rPr>
          <w:rFonts w:asciiTheme="minorHAnsi" w:hAnsiTheme="minorHAnsi" w:cstheme="majorBidi"/>
          <w:i/>
          <w:iCs/>
          <w:color w:val="000000"/>
          <w:szCs w:val="24"/>
        </w:rPr>
        <w:t xml:space="preserve"> – </w:t>
      </w:r>
      <w:r w:rsidRPr="00A56874">
        <w:rPr>
          <w:rFonts w:asciiTheme="minorHAnsi" w:hAnsiTheme="minorHAnsi" w:cstheme="majorBidi"/>
          <w:color w:val="000000"/>
          <w:szCs w:val="24"/>
        </w:rPr>
        <w:t xml:space="preserve">Oslo and London. </w:t>
      </w:r>
    </w:p>
    <w:p w:rsidR="00FB4AA4" w:rsidRPr="00A56874" w:rsidRDefault="00584CD4" w:rsidP="00FB4AA4">
      <w:pPr>
        <w:ind w:left="180" w:firstLine="180"/>
        <w:rPr>
          <w:rFonts w:asciiTheme="minorHAnsi" w:hAnsiTheme="minorHAnsi"/>
          <w:szCs w:val="24"/>
        </w:rPr>
      </w:pPr>
      <w:hyperlink r:id="rId10" w:history="1">
        <w:r w:rsidR="00FB4AA4" w:rsidRPr="00A56874">
          <w:rPr>
            <w:rStyle w:val="Hyperlink"/>
            <w:rFonts w:asciiTheme="minorHAnsi" w:hAnsiTheme="minorHAnsi"/>
            <w:szCs w:val="24"/>
          </w:rPr>
          <w:t>http://www.schoyencollection.com/20-china/ms-2152</w:t>
        </w:r>
      </w:hyperlink>
    </w:p>
    <w:p w:rsidR="00FB4AA4" w:rsidRPr="00A56874" w:rsidRDefault="00FB4AA4" w:rsidP="00FB4AA4">
      <w:pPr>
        <w:numPr>
          <w:ilvl w:val="0"/>
          <w:numId w:val="11"/>
        </w:numPr>
        <w:ind w:left="360" w:hanging="180"/>
        <w:rPr>
          <w:rFonts w:asciiTheme="minorHAnsi" w:hAnsiTheme="minorHAnsi" w:cstheme="majorBidi"/>
          <w:color w:val="000000"/>
          <w:szCs w:val="24"/>
        </w:rPr>
      </w:pPr>
      <w:r w:rsidRPr="00A56874">
        <w:rPr>
          <w:rFonts w:asciiTheme="minorHAnsi" w:hAnsiTheme="minorHAnsi" w:cstheme="majorBidi"/>
          <w:b/>
          <w:bCs/>
          <w:color w:val="000000"/>
          <w:szCs w:val="24"/>
        </w:rPr>
        <w:t>Handwritten Parchment Codex (Medieval Europe)</w:t>
      </w:r>
      <w:r w:rsidRPr="00A56874">
        <w:rPr>
          <w:rFonts w:asciiTheme="minorHAnsi" w:hAnsiTheme="minorHAnsi" w:cstheme="majorBidi"/>
          <w:color w:val="000000"/>
          <w:szCs w:val="24"/>
        </w:rPr>
        <w:t xml:space="preserve"> - </w:t>
      </w:r>
      <w:r w:rsidRPr="00A56874">
        <w:rPr>
          <w:rFonts w:asciiTheme="minorHAnsi" w:hAnsiTheme="minorHAnsi" w:cstheme="majorBidi"/>
          <w:i/>
          <w:iCs/>
          <w:color w:val="000000"/>
          <w:szCs w:val="24"/>
        </w:rPr>
        <w:t>Prayer Book of Claude de France (c. 1517), Queen of France.</w:t>
      </w:r>
      <w:r w:rsidRPr="00A56874">
        <w:rPr>
          <w:rFonts w:asciiTheme="minorHAnsi" w:hAnsiTheme="minorHAnsi" w:cstheme="majorBidi"/>
          <w:color w:val="000000"/>
          <w:szCs w:val="24"/>
        </w:rPr>
        <w:t xml:space="preserve"> Pierpont Morgan Library, MS M.1166, New York. </w:t>
      </w:r>
      <w:hyperlink r:id="rId11" w:history="1">
        <w:r w:rsidRPr="00A56874">
          <w:rPr>
            <w:rStyle w:val="Hyperlink"/>
            <w:rFonts w:asciiTheme="minorHAnsi" w:hAnsiTheme="minorHAnsi" w:cstheme="majorBidi"/>
            <w:szCs w:val="24"/>
          </w:rPr>
          <w:t>http://www.themorgan.org/exhibitions/claude.asp</w:t>
        </w:r>
      </w:hyperlink>
    </w:p>
    <w:p w:rsidR="00FB4AA4" w:rsidRPr="00A56874" w:rsidRDefault="00FB4AA4" w:rsidP="00FB4AA4">
      <w:pPr>
        <w:numPr>
          <w:ilvl w:val="0"/>
          <w:numId w:val="11"/>
        </w:numPr>
        <w:ind w:left="360" w:hanging="180"/>
        <w:rPr>
          <w:rFonts w:asciiTheme="minorHAnsi" w:hAnsiTheme="minorHAnsi" w:cstheme="majorBidi"/>
          <w:color w:val="000000"/>
          <w:szCs w:val="24"/>
        </w:rPr>
      </w:pPr>
      <w:r w:rsidRPr="00A56874">
        <w:rPr>
          <w:rFonts w:asciiTheme="minorHAnsi" w:hAnsiTheme="minorHAnsi" w:cstheme="majorBidi"/>
          <w:b/>
          <w:bCs/>
          <w:color w:val="000000"/>
          <w:szCs w:val="24"/>
        </w:rPr>
        <w:t xml:space="preserve">Paper Printed Book (Early Modern Europe) – </w:t>
      </w:r>
      <w:proofErr w:type="spellStart"/>
      <w:r w:rsidRPr="00A56874">
        <w:rPr>
          <w:rFonts w:asciiTheme="minorHAnsi" w:hAnsiTheme="minorHAnsi" w:cstheme="majorBidi"/>
          <w:i/>
          <w:iCs/>
          <w:color w:val="000000"/>
          <w:szCs w:val="24"/>
        </w:rPr>
        <w:t>Biblia</w:t>
      </w:r>
      <w:proofErr w:type="spellEnd"/>
      <w:r w:rsidRPr="00A56874">
        <w:rPr>
          <w:rFonts w:asciiTheme="minorHAnsi" w:hAnsiTheme="minorHAnsi" w:cstheme="majorBidi"/>
          <w:i/>
          <w:iCs/>
          <w:color w:val="000000"/>
          <w:szCs w:val="24"/>
        </w:rPr>
        <w:t xml:space="preserve"> Latina,</w:t>
      </w:r>
      <w:r w:rsidRPr="00A56874">
        <w:rPr>
          <w:rFonts w:asciiTheme="minorHAnsi" w:hAnsiTheme="minorHAnsi" w:cstheme="majorBidi"/>
          <w:color w:val="000000"/>
          <w:szCs w:val="24"/>
        </w:rPr>
        <w:t xml:space="preserve"> Mainz: Johann Gutenberg &amp; Johann Fust, ca. 1455. Pierpont Morgan Library </w:t>
      </w:r>
      <w:proofErr w:type="spellStart"/>
      <w:r w:rsidRPr="00A56874">
        <w:rPr>
          <w:rFonts w:asciiTheme="minorHAnsi" w:hAnsiTheme="minorHAnsi" w:cstheme="majorBidi"/>
          <w:color w:val="000000"/>
          <w:szCs w:val="24"/>
        </w:rPr>
        <w:t>ms.</w:t>
      </w:r>
      <w:proofErr w:type="spellEnd"/>
      <w:r w:rsidRPr="00A56874">
        <w:rPr>
          <w:rFonts w:asciiTheme="minorHAnsi" w:hAnsiTheme="minorHAnsi" w:cstheme="majorBidi"/>
          <w:color w:val="000000"/>
          <w:szCs w:val="24"/>
        </w:rPr>
        <w:t xml:space="preserve"> 12, New York. </w:t>
      </w:r>
      <w:hyperlink r:id="rId12" w:history="1">
        <w:r w:rsidRPr="00A56874">
          <w:rPr>
            <w:rStyle w:val="Hyperlink"/>
            <w:rFonts w:asciiTheme="minorHAnsi" w:hAnsiTheme="minorHAnsi"/>
            <w:szCs w:val="24"/>
          </w:rPr>
          <w:t>http://www.themorgan.org/collection/printed-books/gutenberg/133700</w:t>
        </w:r>
      </w:hyperlink>
    </w:p>
    <w:p w:rsidR="00FB4AA4" w:rsidRDefault="00FB4AA4" w:rsidP="00EF0C4D">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p>
    <w:p w:rsidR="00EF0C4D" w:rsidRPr="00C4154B" w:rsidRDefault="00EF0C4D" w:rsidP="00EF0C4D">
      <w:pPr>
        <w:pStyle w:val="NormalWeb"/>
        <w:shd w:val="clear" w:color="auto" w:fill="FFFFFF"/>
        <w:spacing w:before="0" w:beforeAutospacing="0" w:after="150" w:afterAutospacing="0" w:line="300" w:lineRule="atLeast"/>
        <w:rPr>
          <w:rFonts w:asciiTheme="minorHAnsi" w:hAnsiTheme="minorHAnsi"/>
        </w:rPr>
      </w:pPr>
    </w:p>
    <w:p w:rsidR="00EF0C4D" w:rsidRPr="00C4154B" w:rsidRDefault="00EF0C4D" w:rsidP="00EF0C4D">
      <w:pPr>
        <w:rPr>
          <w:rFonts w:asciiTheme="minorHAnsi" w:hAnsiTheme="minorHAnsi"/>
        </w:rPr>
      </w:pPr>
    </w:p>
    <w:p w:rsidR="00EF0C4D" w:rsidRPr="00C4154B" w:rsidRDefault="00EF0C4D" w:rsidP="00EF0C4D">
      <w:pPr>
        <w:pStyle w:val="NormalWeb"/>
        <w:shd w:val="clear" w:color="auto" w:fill="FFFFFF"/>
        <w:spacing w:before="0" w:beforeAutospacing="0" w:after="150" w:afterAutospacing="0" w:line="300" w:lineRule="atLeast"/>
        <w:rPr>
          <w:rFonts w:asciiTheme="minorHAnsi" w:hAnsiTheme="minorHAnsi"/>
        </w:rPr>
      </w:pPr>
    </w:p>
    <w:p w:rsidR="00EF0C4D" w:rsidRPr="00236E4A" w:rsidRDefault="00EF0C4D" w:rsidP="00EF0C4D"/>
    <w:p w:rsidR="0050026E" w:rsidRPr="00EF0C4D" w:rsidRDefault="0050026E" w:rsidP="00EF0C4D"/>
    <w:sectPr w:rsidR="0050026E" w:rsidRPr="00EF0C4D" w:rsidSect="00D90CE4">
      <w:headerReference w:type="default" r:id="rId13"/>
      <w:footerReference w:type="default" r:id="rId14"/>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D4" w:rsidRDefault="00584CD4" w:rsidP="00BD3509">
      <w:r>
        <w:separator/>
      </w:r>
    </w:p>
  </w:endnote>
  <w:endnote w:type="continuationSeparator" w:id="0">
    <w:p w:rsidR="00584CD4" w:rsidRDefault="00584CD4"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9D0BBC">
          <w:rPr>
            <w:noProof/>
          </w:rPr>
          <w:t>5</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D4" w:rsidRDefault="00584CD4" w:rsidP="00BD3509">
      <w:r>
        <w:separator/>
      </w:r>
    </w:p>
  </w:footnote>
  <w:footnote w:type="continuationSeparator" w:id="0">
    <w:p w:rsidR="00584CD4" w:rsidRDefault="00584CD4" w:rsidP="00BD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6D627F4" wp14:editId="50C7994D">
              <wp:simplePos x="0" y="0"/>
              <wp:positionH relativeFrom="column">
                <wp:posOffset>-614855</wp:posOffset>
              </wp:positionH>
              <wp:positionV relativeFrom="paragraph">
                <wp:posOffset>-450894</wp:posOffset>
              </wp:positionV>
              <wp:extent cx="75438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9989"/>
                        <a:chOff x="0" y="0"/>
                        <a:chExt cx="75438"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7462B8">
                              <w:rPr>
                                <w:b/>
                                <w:color w:val="7F7F7F" w:themeColor="text1" w:themeTint="80"/>
                                <w:sz w:val="30"/>
                                <w:szCs w:val="30"/>
                              </w:rPr>
                              <w:t>10</w:t>
                            </w:r>
                            <w:r>
                              <w:rPr>
                                <w:b/>
                                <w:color w:val="7F7F7F" w:themeColor="text1" w:themeTint="80"/>
                                <w:sz w:val="30"/>
                                <w:szCs w:val="30"/>
                              </w:rPr>
                              <w:t xml:space="preserve">: </w:t>
                            </w:r>
                            <w:r w:rsidR="007462B8">
                              <w:rPr>
                                <w:b/>
                                <w:color w:val="7F7F7F" w:themeColor="text1" w:themeTint="80"/>
                                <w:sz w:val="30"/>
                                <w:szCs w:val="30"/>
                              </w:rPr>
                              <w:t xml:space="preserve"> Writing Materials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6D627F4" id="Group 1" o:spid="_x0000_s1026" style="position:absolute;margin-left:-48.4pt;margin-top:-35.5pt;width:594pt;height:77.95pt;z-index:251659264" coordsize="75438,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7462B8">
                        <w:rPr>
                          <w:b/>
                          <w:color w:val="7F7F7F" w:themeColor="text1" w:themeTint="80"/>
                          <w:sz w:val="30"/>
                          <w:szCs w:val="30"/>
                        </w:rPr>
                        <w:t>10</w:t>
                      </w:r>
                      <w:r>
                        <w:rPr>
                          <w:b/>
                          <w:color w:val="7F7F7F" w:themeColor="text1" w:themeTint="80"/>
                          <w:sz w:val="30"/>
                          <w:szCs w:val="30"/>
                        </w:rPr>
                        <w:t xml:space="preserve">: </w:t>
                      </w:r>
                      <w:r w:rsidR="007462B8">
                        <w:rPr>
                          <w:b/>
                          <w:color w:val="7F7F7F" w:themeColor="text1" w:themeTint="80"/>
                          <w:sz w:val="30"/>
                          <w:szCs w:val="30"/>
                        </w:rPr>
                        <w:t xml:space="preserve"> Writing Materials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A5F"/>
    <w:multiLevelType w:val="hybridMultilevel"/>
    <w:tmpl w:val="8F9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2086"/>
    <w:multiLevelType w:val="hybridMultilevel"/>
    <w:tmpl w:val="5D64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25E46"/>
    <w:multiLevelType w:val="hybridMultilevel"/>
    <w:tmpl w:val="C0C8529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B421D"/>
    <w:multiLevelType w:val="hybridMultilevel"/>
    <w:tmpl w:val="36F4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4057D"/>
    <w:multiLevelType w:val="multilevel"/>
    <w:tmpl w:val="8BE66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A2C00"/>
    <w:multiLevelType w:val="hybridMultilevel"/>
    <w:tmpl w:val="6D42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73591"/>
    <w:multiLevelType w:val="hybridMultilevel"/>
    <w:tmpl w:val="916C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7"/>
  </w:num>
  <w:num w:numId="6">
    <w:abstractNumId w:val="2"/>
  </w:num>
  <w:num w:numId="7">
    <w:abstractNumId w:val="6"/>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06399"/>
    <w:rsid w:val="000A5CE8"/>
    <w:rsid w:val="000F0B0E"/>
    <w:rsid w:val="000F5DE7"/>
    <w:rsid w:val="00103C52"/>
    <w:rsid w:val="002047BE"/>
    <w:rsid w:val="004E1FCF"/>
    <w:rsid w:val="0050026E"/>
    <w:rsid w:val="0053076D"/>
    <w:rsid w:val="00570EA5"/>
    <w:rsid w:val="00570F70"/>
    <w:rsid w:val="00584CD4"/>
    <w:rsid w:val="006104DE"/>
    <w:rsid w:val="0065375B"/>
    <w:rsid w:val="0068598F"/>
    <w:rsid w:val="006E7B0D"/>
    <w:rsid w:val="007462B8"/>
    <w:rsid w:val="007558A0"/>
    <w:rsid w:val="00793A43"/>
    <w:rsid w:val="007D2C7B"/>
    <w:rsid w:val="008F63C8"/>
    <w:rsid w:val="009D0BBC"/>
    <w:rsid w:val="009F7E48"/>
    <w:rsid w:val="00A47050"/>
    <w:rsid w:val="00A51628"/>
    <w:rsid w:val="00A56874"/>
    <w:rsid w:val="00A757C2"/>
    <w:rsid w:val="00A84BA4"/>
    <w:rsid w:val="00AB00F5"/>
    <w:rsid w:val="00AB55E9"/>
    <w:rsid w:val="00B32DB4"/>
    <w:rsid w:val="00B73071"/>
    <w:rsid w:val="00BD3509"/>
    <w:rsid w:val="00CA1638"/>
    <w:rsid w:val="00CD641D"/>
    <w:rsid w:val="00D73185"/>
    <w:rsid w:val="00D90CE4"/>
    <w:rsid w:val="00DA3CA9"/>
    <w:rsid w:val="00DD7919"/>
    <w:rsid w:val="00E141EE"/>
    <w:rsid w:val="00E511FD"/>
    <w:rsid w:val="00EB3EC4"/>
    <w:rsid w:val="00EF0C4D"/>
    <w:rsid w:val="00FB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224C9-06F7-4CB5-9E44-263892FA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4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5_Gtw_wsog&amp;index=4&amp;list=PL8ZUMP_OTaIwf-Zo6DHR1EiY0gdi-Lrq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bJ4zI1_Io&amp;list=PL8ZUMP_OTaIxaTRsmGpyrh324eA5MjYuk&amp;index=6" TargetMode="External"/><Relationship Id="rId12" Type="http://schemas.openxmlformats.org/officeDocument/2006/relationships/hyperlink" Target="http://www.themorgan.org/collection/printed-books/gutenberg/133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organ.org/exhibitions/claude.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yencollection.com/20-china/ms-2152" TargetMode="External"/><Relationship Id="rId4" Type="http://schemas.openxmlformats.org/officeDocument/2006/relationships/webSettings" Target="webSettings.xml"/><Relationship Id="rId9" Type="http://schemas.openxmlformats.org/officeDocument/2006/relationships/hyperlink" Target="http://www.brooklynmuseum.org/exhibitions/mummy_chamber/book_of_the_dead.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Jeff Wrighton</cp:lastModifiedBy>
  <cp:revision>5</cp:revision>
  <dcterms:created xsi:type="dcterms:W3CDTF">2016-02-02T00:45:00Z</dcterms:created>
  <dcterms:modified xsi:type="dcterms:W3CDTF">2016-02-02T01:49:00Z</dcterms:modified>
</cp:coreProperties>
</file>